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6EB556" w14:textId="46D5E1CC" w:rsidR="00337EC9" w:rsidRPr="005C5586" w:rsidRDefault="007230A2" w:rsidP="007230A2">
      <w:pPr>
        <w:jc w:val="right"/>
        <w:rPr>
          <w:rFonts w:ascii="Book Antiqua" w:hAnsi="Book Antiqua" w:cs="Times New Roman"/>
          <w:color w:val="000000" w:themeColor="text1"/>
          <w:sz w:val="20"/>
          <w:szCs w:val="20"/>
        </w:rPr>
      </w:pPr>
      <w:r w:rsidRPr="005C5586">
        <w:rPr>
          <w:rFonts w:ascii="Book Antiqua" w:hAnsi="Book Antiqua" w:cs="Times New Roman"/>
          <w:color w:val="000000" w:themeColor="text1"/>
          <w:sz w:val="20"/>
          <w:szCs w:val="20"/>
        </w:rPr>
        <w:t>Załącznik Nr 1 do SWZ</w:t>
      </w:r>
    </w:p>
    <w:p w14:paraId="365806F2" w14:textId="77777777" w:rsidR="00ED7776" w:rsidRPr="000429AA" w:rsidRDefault="00396E58" w:rsidP="00ED7776">
      <w:pPr>
        <w:spacing w:line="240" w:lineRule="auto"/>
        <w:jc w:val="center"/>
        <w:rPr>
          <w:rFonts w:ascii="Book Antiqua" w:hAnsi="Book Antiqua"/>
          <w:b/>
          <w:color w:val="000000" w:themeColor="text1"/>
          <w:sz w:val="20"/>
          <w:szCs w:val="20"/>
          <w:u w:val="single"/>
        </w:rPr>
      </w:pPr>
      <w:r w:rsidRPr="000429AA">
        <w:rPr>
          <w:rFonts w:ascii="Book Antiqua" w:hAnsi="Book Antiqua" w:cs="Times New Roman"/>
          <w:b/>
          <w:i/>
          <w:color w:val="000000" w:themeColor="text1"/>
          <w:sz w:val="20"/>
          <w:szCs w:val="20"/>
          <w:u w:val="single"/>
        </w:rPr>
        <w:t>SZCZEGÓŁOWY OPIS PRZEDMIOTU ZAMÓWIENIA</w:t>
      </w:r>
      <w:r w:rsidRPr="000429AA">
        <w:rPr>
          <w:rFonts w:ascii="Book Antiqua" w:hAnsi="Book Antiqua" w:cs="Times New Roman"/>
          <w:b/>
          <w:i/>
          <w:color w:val="000000" w:themeColor="text1"/>
          <w:sz w:val="20"/>
          <w:szCs w:val="20"/>
          <w:u w:val="single"/>
        </w:rPr>
        <w:br/>
      </w:r>
    </w:p>
    <w:p w14:paraId="3C611C61" w14:textId="10660EF2" w:rsidR="00396E58" w:rsidRPr="000429AA" w:rsidRDefault="00396E58" w:rsidP="000429AA">
      <w:pPr>
        <w:spacing w:line="240" w:lineRule="auto"/>
        <w:rPr>
          <w:rFonts w:ascii="Book Antiqua" w:hAnsi="Book Antiqua"/>
          <w:b/>
          <w:color w:val="000000" w:themeColor="text1"/>
          <w:sz w:val="20"/>
          <w:szCs w:val="20"/>
        </w:rPr>
      </w:pPr>
      <w:r w:rsidRPr="000429AA">
        <w:rPr>
          <w:rFonts w:ascii="Book Antiqua" w:hAnsi="Book Antiqua"/>
          <w:b/>
          <w:color w:val="000000" w:themeColor="text1"/>
          <w:sz w:val="20"/>
          <w:szCs w:val="20"/>
        </w:rPr>
        <w:t>CHARAKTERYSTYKA NIERUCHOMOŚCI I OBIEKTU</w:t>
      </w:r>
    </w:p>
    <w:p w14:paraId="01D96CDD" w14:textId="5587D145" w:rsidR="00396E58" w:rsidRPr="005C5586" w:rsidRDefault="00396E58" w:rsidP="00396E58">
      <w:pPr>
        <w:spacing w:line="360" w:lineRule="auto"/>
        <w:rPr>
          <w:rFonts w:ascii="Book Antiqua" w:eastAsia="Times New Roman" w:hAnsi="Book Antiqua" w:cs="Times New Roman"/>
          <w:b/>
          <w:color w:val="000000" w:themeColor="text1"/>
          <w:sz w:val="20"/>
          <w:szCs w:val="20"/>
          <w:lang w:eastAsia="pl-PL"/>
        </w:rPr>
      </w:pPr>
      <w:r w:rsidRPr="005C5586">
        <w:rPr>
          <w:rFonts w:ascii="Book Antiqua" w:eastAsia="Times New Roman" w:hAnsi="Book Antiqua" w:cs="Times New Roman"/>
          <w:color w:val="000000" w:themeColor="text1"/>
          <w:sz w:val="20"/>
          <w:szCs w:val="20"/>
          <w:lang w:eastAsia="pl-PL"/>
        </w:rPr>
        <w:t>Adres nieruchomości:</w:t>
      </w:r>
      <w:r w:rsidRPr="005C5586">
        <w:rPr>
          <w:rFonts w:ascii="Book Antiqua" w:eastAsia="Times New Roman" w:hAnsi="Book Antiqua" w:cs="Times New Roman"/>
          <w:b/>
          <w:color w:val="000000" w:themeColor="text1"/>
          <w:sz w:val="20"/>
          <w:szCs w:val="20"/>
          <w:lang w:eastAsia="pl-PL"/>
        </w:rPr>
        <w:t xml:space="preserve"> ul. Olchy 8, 04-837 Warszawa</w:t>
      </w:r>
    </w:p>
    <w:p w14:paraId="0D321D33" w14:textId="77777777" w:rsidR="00396E58" w:rsidRPr="005C5586" w:rsidRDefault="00396E58" w:rsidP="00396E58">
      <w:pPr>
        <w:numPr>
          <w:ilvl w:val="0"/>
          <w:numId w:val="11"/>
        </w:numPr>
        <w:suppressAutoHyphens/>
        <w:spacing w:before="120" w:after="0" w:line="240" w:lineRule="auto"/>
        <w:ind w:left="284" w:hanging="284"/>
        <w:rPr>
          <w:rFonts w:ascii="Book Antiqua" w:eastAsia="Times New Roman" w:hAnsi="Book Antiqua" w:cs="Times New Roman"/>
          <w:b/>
          <w:color w:val="000000" w:themeColor="text1"/>
          <w:sz w:val="20"/>
          <w:szCs w:val="20"/>
          <w:lang w:eastAsia="pl-PL"/>
        </w:rPr>
      </w:pPr>
      <w:r w:rsidRPr="005C5586">
        <w:rPr>
          <w:rFonts w:ascii="Book Antiqua" w:eastAsia="Times New Roman" w:hAnsi="Book Antiqua" w:cs="Times New Roman"/>
          <w:b/>
          <w:color w:val="000000" w:themeColor="text1"/>
          <w:sz w:val="20"/>
          <w:szCs w:val="20"/>
          <w:lang w:eastAsia="pl-PL"/>
        </w:rPr>
        <w:t>Charakterystyka obiektu</w:t>
      </w:r>
    </w:p>
    <w:tbl>
      <w:tblPr>
        <w:tblStyle w:val="Tabela-Siatka"/>
        <w:tblW w:w="9639" w:type="dxa"/>
        <w:tblInd w:w="137" w:type="dxa"/>
        <w:tblLook w:val="04A0" w:firstRow="1" w:lastRow="0" w:firstColumn="1" w:lastColumn="0" w:noHBand="0" w:noVBand="1"/>
      </w:tblPr>
      <w:tblGrid>
        <w:gridCol w:w="7513"/>
        <w:gridCol w:w="2126"/>
      </w:tblGrid>
      <w:tr w:rsidR="005C5586" w:rsidRPr="005C5586" w14:paraId="597B7E76" w14:textId="77777777" w:rsidTr="00396E58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6E8DF" w14:textId="77777777" w:rsidR="00396E58" w:rsidRPr="005C5586" w:rsidRDefault="00396E58">
            <w:pPr>
              <w:suppressAutoHyphens/>
              <w:spacing w:before="120"/>
              <w:rPr>
                <w:rFonts w:ascii="Book Antiqua" w:eastAsia="Times New Roman" w:hAnsi="Book Antiqua" w:cs="Times New Roman"/>
                <w:color w:val="000000" w:themeColor="text1"/>
                <w:sz w:val="20"/>
                <w:szCs w:val="20"/>
                <w:lang w:eastAsia="pl-PL"/>
              </w:rPr>
            </w:pPr>
            <w:r w:rsidRPr="005C5586">
              <w:rPr>
                <w:rFonts w:ascii="Book Antiqua" w:eastAsia="Times New Roman" w:hAnsi="Book Antiqua" w:cs="Times New Roman"/>
                <w:color w:val="000000" w:themeColor="text1"/>
                <w:sz w:val="20"/>
                <w:szCs w:val="20"/>
                <w:lang w:eastAsia="pl-PL"/>
              </w:rPr>
              <w:t>Powierzchnia całkowita terenu nieruchomości w m</w:t>
            </w:r>
            <w:r w:rsidRPr="005C5586">
              <w:rPr>
                <w:rFonts w:ascii="Book Antiqua" w:eastAsia="Times New Roman" w:hAnsi="Book Antiqua" w:cs="Times New Roman"/>
                <w:color w:val="000000" w:themeColor="text1"/>
                <w:sz w:val="20"/>
                <w:szCs w:val="20"/>
                <w:vertAlign w:val="superscript"/>
                <w:lang w:eastAsia="pl-PL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09E72" w14:textId="73C00BD4" w:rsidR="00396E58" w:rsidRPr="005C5586" w:rsidRDefault="00B736DE">
            <w:pPr>
              <w:suppressAutoHyphens/>
              <w:spacing w:before="120"/>
              <w:rPr>
                <w:rFonts w:ascii="Book Antiqua" w:eastAsia="Times New Roman" w:hAnsi="Book Antiqua" w:cs="Times New Roman"/>
                <w:color w:val="000000" w:themeColor="text1"/>
                <w:sz w:val="28"/>
                <w:szCs w:val="28"/>
                <w:vertAlign w:val="superscript"/>
                <w:lang w:eastAsia="pl-PL"/>
              </w:rPr>
            </w:pPr>
            <w:r w:rsidRPr="005C5586">
              <w:rPr>
                <w:rFonts w:ascii="Book Antiqua" w:eastAsia="Times New Roman" w:hAnsi="Book Antiqua" w:cs="Times New Roman"/>
                <w:color w:val="000000" w:themeColor="text1"/>
                <w:sz w:val="28"/>
                <w:szCs w:val="28"/>
                <w:vertAlign w:val="superscript"/>
                <w:lang w:eastAsia="pl-PL"/>
              </w:rPr>
              <w:t>9735</w:t>
            </w:r>
          </w:p>
        </w:tc>
      </w:tr>
      <w:tr w:rsidR="005C5586" w:rsidRPr="005C5586" w14:paraId="44FE6748" w14:textId="77777777" w:rsidTr="00396E58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F693A" w14:textId="77777777" w:rsidR="00396E58" w:rsidRPr="005C5586" w:rsidRDefault="00396E58">
            <w:pPr>
              <w:suppressAutoHyphens/>
              <w:spacing w:before="120"/>
              <w:rPr>
                <w:rFonts w:ascii="Book Antiqua" w:eastAsia="Times New Roman" w:hAnsi="Book Antiqua" w:cs="Times New Roman"/>
                <w:color w:val="000000" w:themeColor="text1"/>
                <w:sz w:val="20"/>
                <w:szCs w:val="20"/>
                <w:lang w:eastAsia="pl-PL"/>
              </w:rPr>
            </w:pPr>
            <w:r w:rsidRPr="005C5586">
              <w:rPr>
                <w:rFonts w:ascii="Book Antiqua" w:eastAsia="Times New Roman" w:hAnsi="Book Antiqua" w:cs="Times New Roman"/>
                <w:color w:val="000000" w:themeColor="text1"/>
                <w:sz w:val="20"/>
                <w:szCs w:val="20"/>
                <w:lang w:eastAsia="pl-PL"/>
              </w:rPr>
              <w:t>Liczba budynków/obiektów.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4D9A4" w14:textId="2992B6E2" w:rsidR="00396E58" w:rsidRPr="005C5586" w:rsidRDefault="00B736DE">
            <w:pPr>
              <w:suppressAutoHyphens/>
              <w:spacing w:before="120"/>
              <w:rPr>
                <w:rFonts w:ascii="Book Antiqua" w:eastAsia="Times New Roman" w:hAnsi="Book Antiqua" w:cs="Times New Roman"/>
                <w:b/>
                <w:color w:val="000000" w:themeColor="text1"/>
                <w:sz w:val="20"/>
                <w:szCs w:val="20"/>
                <w:lang w:eastAsia="pl-PL"/>
              </w:rPr>
            </w:pPr>
            <w:r w:rsidRPr="005C5586">
              <w:rPr>
                <w:rFonts w:ascii="Book Antiqua" w:eastAsia="Times New Roman" w:hAnsi="Book Antiqua" w:cs="Times New Roman"/>
                <w:b/>
                <w:color w:val="000000" w:themeColor="text1"/>
                <w:sz w:val="20"/>
                <w:szCs w:val="20"/>
                <w:lang w:eastAsia="pl-PL"/>
              </w:rPr>
              <w:t>1</w:t>
            </w:r>
          </w:p>
        </w:tc>
      </w:tr>
      <w:tr w:rsidR="005C5586" w:rsidRPr="005C5586" w14:paraId="5A29AD7E" w14:textId="77777777" w:rsidTr="00396E58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D14FD" w14:textId="77777777" w:rsidR="00396E58" w:rsidRPr="005C5586" w:rsidRDefault="00396E58">
            <w:pPr>
              <w:suppressAutoHyphens/>
              <w:spacing w:before="120"/>
              <w:rPr>
                <w:rFonts w:ascii="Book Antiqua" w:eastAsia="Times New Roman" w:hAnsi="Book Antiqua" w:cs="Times New Roman"/>
                <w:color w:val="000000" w:themeColor="text1"/>
                <w:sz w:val="20"/>
                <w:szCs w:val="20"/>
                <w:lang w:eastAsia="pl-PL"/>
              </w:rPr>
            </w:pPr>
            <w:r w:rsidRPr="005C5586">
              <w:rPr>
                <w:rFonts w:ascii="Book Antiqua" w:eastAsia="Times New Roman" w:hAnsi="Book Antiqua" w:cs="Times New Roman"/>
                <w:color w:val="000000" w:themeColor="text1"/>
                <w:sz w:val="20"/>
                <w:szCs w:val="20"/>
                <w:lang w:eastAsia="pl-PL"/>
              </w:rPr>
              <w:t>Powierzchnia całkowita netto budynku/budynków  w m</w:t>
            </w:r>
            <w:r w:rsidRPr="005C5586">
              <w:rPr>
                <w:rFonts w:ascii="Book Antiqua" w:eastAsia="Times New Roman" w:hAnsi="Book Antiqua" w:cs="Times New Roman"/>
                <w:color w:val="000000" w:themeColor="text1"/>
                <w:sz w:val="20"/>
                <w:szCs w:val="20"/>
                <w:vertAlign w:val="superscript"/>
                <w:lang w:eastAsia="pl-PL"/>
              </w:rPr>
              <w:t>2</w:t>
            </w:r>
            <w:r w:rsidRPr="005C5586">
              <w:rPr>
                <w:rFonts w:ascii="Book Antiqua" w:eastAsia="Times New Roman" w:hAnsi="Book Antiqua" w:cs="Times New Roman"/>
                <w:color w:val="000000" w:themeColor="text1"/>
                <w:sz w:val="20"/>
                <w:szCs w:val="20"/>
                <w:lang w:eastAsia="pl-PL"/>
              </w:rPr>
              <w:t xml:space="preserve">              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B13F6" w14:textId="4AB93F1C" w:rsidR="00396E58" w:rsidRPr="005C5586" w:rsidRDefault="00B736DE">
            <w:pPr>
              <w:suppressAutoHyphens/>
              <w:spacing w:before="120"/>
              <w:rPr>
                <w:rFonts w:ascii="Book Antiqua" w:eastAsia="Times New Roman" w:hAnsi="Book Antiqua" w:cs="Times New Roman"/>
                <w:color w:val="000000" w:themeColor="text1"/>
                <w:sz w:val="20"/>
                <w:szCs w:val="20"/>
                <w:lang w:eastAsia="pl-PL"/>
              </w:rPr>
            </w:pPr>
            <w:r w:rsidRPr="005C5586">
              <w:rPr>
                <w:rFonts w:ascii="Book Antiqua" w:eastAsia="Times New Roman" w:hAnsi="Book Antiqua" w:cs="Times New Roman"/>
                <w:color w:val="000000" w:themeColor="text1"/>
                <w:sz w:val="20"/>
                <w:szCs w:val="20"/>
                <w:lang w:eastAsia="pl-PL"/>
              </w:rPr>
              <w:t xml:space="preserve">Użytkowa 2524,47 </w:t>
            </w:r>
          </w:p>
        </w:tc>
      </w:tr>
      <w:tr w:rsidR="005C5586" w:rsidRPr="005C5586" w14:paraId="1F15A401" w14:textId="77777777" w:rsidTr="00396E58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18E8C" w14:textId="77777777" w:rsidR="00396E58" w:rsidRPr="005C5586" w:rsidRDefault="00396E58">
            <w:pPr>
              <w:suppressAutoHyphens/>
              <w:spacing w:before="120"/>
              <w:rPr>
                <w:rFonts w:ascii="Book Antiqua" w:eastAsia="Times New Roman" w:hAnsi="Book Antiqua" w:cs="Times New Roman"/>
                <w:b/>
                <w:color w:val="000000" w:themeColor="text1"/>
                <w:sz w:val="20"/>
                <w:szCs w:val="20"/>
                <w:lang w:eastAsia="pl-PL"/>
              </w:rPr>
            </w:pPr>
            <w:r w:rsidRPr="005C5586">
              <w:rPr>
                <w:rFonts w:ascii="Book Antiqua" w:eastAsia="Times New Roman" w:hAnsi="Book Antiqua" w:cs="Times New Roman"/>
                <w:color w:val="000000" w:themeColor="text1"/>
                <w:sz w:val="20"/>
                <w:szCs w:val="20"/>
                <w:lang w:eastAsia="pl-PL"/>
              </w:rPr>
              <w:t>Liczba nadziemnych kondygnacji budynku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6472F" w14:textId="5B143B36" w:rsidR="00396E58" w:rsidRPr="005C5586" w:rsidRDefault="00B736DE">
            <w:pPr>
              <w:suppressAutoHyphens/>
              <w:spacing w:before="120"/>
              <w:rPr>
                <w:rFonts w:ascii="Book Antiqua" w:eastAsia="Times New Roman" w:hAnsi="Book Antiqua" w:cs="Times New Roman"/>
                <w:b/>
                <w:color w:val="000000" w:themeColor="text1"/>
                <w:sz w:val="20"/>
                <w:szCs w:val="20"/>
                <w:lang w:eastAsia="pl-PL"/>
              </w:rPr>
            </w:pPr>
            <w:r w:rsidRPr="005C5586">
              <w:rPr>
                <w:rFonts w:ascii="Book Antiqua" w:eastAsia="Times New Roman" w:hAnsi="Book Antiqua" w:cs="Times New Roman"/>
                <w:b/>
                <w:color w:val="000000" w:themeColor="text1"/>
                <w:sz w:val="20"/>
                <w:szCs w:val="20"/>
                <w:lang w:eastAsia="pl-PL"/>
              </w:rPr>
              <w:t>3/4</w:t>
            </w:r>
          </w:p>
        </w:tc>
      </w:tr>
      <w:tr w:rsidR="005C5586" w:rsidRPr="005C5586" w14:paraId="4C80AAEE" w14:textId="77777777" w:rsidTr="00396E58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16A3F" w14:textId="77777777" w:rsidR="00396E58" w:rsidRPr="005C5586" w:rsidRDefault="00396E58">
            <w:pPr>
              <w:suppressAutoHyphens/>
              <w:spacing w:before="120"/>
              <w:rPr>
                <w:rFonts w:ascii="Book Antiqua" w:eastAsia="Times New Roman" w:hAnsi="Book Antiqua" w:cs="Times New Roman"/>
                <w:b/>
                <w:color w:val="000000" w:themeColor="text1"/>
                <w:sz w:val="20"/>
                <w:szCs w:val="20"/>
                <w:lang w:eastAsia="pl-PL"/>
              </w:rPr>
            </w:pPr>
            <w:r w:rsidRPr="005C5586">
              <w:rPr>
                <w:rFonts w:ascii="Book Antiqua" w:eastAsia="Times New Roman" w:hAnsi="Book Antiqua" w:cs="Times New Roman"/>
                <w:color w:val="000000" w:themeColor="text1"/>
                <w:sz w:val="20"/>
                <w:szCs w:val="20"/>
                <w:lang w:eastAsia="pl-PL"/>
              </w:rPr>
              <w:t>Liczba podziemnych kondygnacji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5A8FD" w14:textId="32305FDC" w:rsidR="00396E58" w:rsidRPr="005C5586" w:rsidRDefault="00B736DE">
            <w:pPr>
              <w:suppressAutoHyphens/>
              <w:spacing w:before="120"/>
              <w:rPr>
                <w:rFonts w:ascii="Book Antiqua" w:eastAsia="Times New Roman" w:hAnsi="Book Antiqua" w:cs="Times New Roman"/>
                <w:b/>
                <w:color w:val="000000" w:themeColor="text1"/>
                <w:sz w:val="20"/>
                <w:szCs w:val="20"/>
                <w:lang w:eastAsia="pl-PL"/>
              </w:rPr>
            </w:pPr>
            <w:r w:rsidRPr="005C5586">
              <w:rPr>
                <w:rFonts w:ascii="Book Antiqua" w:eastAsia="Times New Roman" w:hAnsi="Book Antiqua" w:cs="Times New Roman"/>
                <w:b/>
                <w:color w:val="000000" w:themeColor="text1"/>
                <w:sz w:val="20"/>
                <w:szCs w:val="20"/>
                <w:lang w:eastAsia="pl-PL"/>
              </w:rPr>
              <w:t>1</w:t>
            </w:r>
          </w:p>
        </w:tc>
      </w:tr>
      <w:tr w:rsidR="005C5586" w:rsidRPr="005C5586" w14:paraId="3E8DFD9D" w14:textId="77777777" w:rsidTr="00396E58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A4F10" w14:textId="77777777" w:rsidR="00396E58" w:rsidRPr="005C5586" w:rsidRDefault="00396E58">
            <w:pPr>
              <w:suppressAutoHyphens/>
              <w:spacing w:before="120"/>
              <w:rPr>
                <w:rFonts w:ascii="Book Antiqua" w:eastAsia="Times New Roman" w:hAnsi="Book Antiqua" w:cs="Times New Roman"/>
                <w:color w:val="000000" w:themeColor="text1"/>
                <w:sz w:val="20"/>
                <w:szCs w:val="20"/>
                <w:lang w:eastAsia="pl-PL"/>
              </w:rPr>
            </w:pPr>
            <w:r w:rsidRPr="005C5586">
              <w:rPr>
                <w:rFonts w:ascii="Book Antiqua" w:eastAsia="Times New Roman" w:hAnsi="Book Antiqua" w:cs="Times New Roman"/>
                <w:color w:val="000000" w:themeColor="text1"/>
                <w:sz w:val="20"/>
                <w:szCs w:val="20"/>
                <w:lang w:eastAsia="pl-PL"/>
              </w:rPr>
              <w:t>Teren zewnętrzny objęty dozorem wizyjnym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81A84" w14:textId="7E870442" w:rsidR="00396E58" w:rsidRPr="005C5586" w:rsidRDefault="00B736DE">
            <w:pPr>
              <w:suppressAutoHyphens/>
              <w:spacing w:before="120"/>
              <w:rPr>
                <w:rFonts w:ascii="Book Antiqua" w:eastAsia="Times New Roman" w:hAnsi="Book Antiqua" w:cs="Times New Roman"/>
                <w:b/>
                <w:color w:val="000000" w:themeColor="text1"/>
                <w:sz w:val="20"/>
                <w:szCs w:val="20"/>
                <w:lang w:eastAsia="pl-PL"/>
              </w:rPr>
            </w:pPr>
            <w:r w:rsidRPr="005C5586">
              <w:rPr>
                <w:rFonts w:ascii="Book Antiqua" w:eastAsia="Times New Roman" w:hAnsi="Book Antiqua" w:cs="Times New Roman"/>
                <w:b/>
                <w:color w:val="000000" w:themeColor="text1"/>
                <w:sz w:val="20"/>
                <w:szCs w:val="20"/>
                <w:lang w:eastAsia="pl-PL"/>
              </w:rPr>
              <w:t>nie</w:t>
            </w:r>
          </w:p>
        </w:tc>
      </w:tr>
      <w:tr w:rsidR="005C5586" w:rsidRPr="005C5586" w14:paraId="127E7A8D" w14:textId="77777777" w:rsidTr="00396E58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74AB2" w14:textId="77777777" w:rsidR="00396E58" w:rsidRPr="005C5586" w:rsidRDefault="00396E58">
            <w:pPr>
              <w:suppressAutoHyphens/>
              <w:spacing w:before="120"/>
              <w:rPr>
                <w:rFonts w:ascii="Book Antiqua" w:eastAsia="Times New Roman" w:hAnsi="Book Antiqua" w:cs="Times New Roman"/>
                <w:color w:val="000000" w:themeColor="text1"/>
                <w:sz w:val="20"/>
                <w:szCs w:val="20"/>
                <w:lang w:eastAsia="pl-PL"/>
              </w:rPr>
            </w:pPr>
            <w:r w:rsidRPr="005C5586">
              <w:rPr>
                <w:rFonts w:ascii="Book Antiqua" w:eastAsia="Times New Roman" w:hAnsi="Book Antiqua" w:cs="Times New Roman"/>
                <w:color w:val="000000" w:themeColor="text1"/>
                <w:sz w:val="20"/>
                <w:szCs w:val="20"/>
                <w:lang w:eastAsia="pl-PL"/>
              </w:rPr>
              <w:t xml:space="preserve">Ogrodzenie terenu nieruchomości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986A1" w14:textId="6111624E" w:rsidR="00396E58" w:rsidRPr="005C5586" w:rsidRDefault="00B736DE">
            <w:pPr>
              <w:suppressAutoHyphens/>
              <w:spacing w:before="120"/>
              <w:rPr>
                <w:rFonts w:ascii="Book Antiqua" w:eastAsia="Times New Roman" w:hAnsi="Book Antiqua" w:cs="Times New Roman"/>
                <w:b/>
                <w:color w:val="000000" w:themeColor="text1"/>
                <w:sz w:val="20"/>
                <w:szCs w:val="20"/>
                <w:lang w:eastAsia="pl-PL"/>
              </w:rPr>
            </w:pPr>
            <w:r w:rsidRPr="005C5586">
              <w:rPr>
                <w:rFonts w:ascii="Book Antiqua" w:eastAsia="Times New Roman" w:hAnsi="Book Antiqua" w:cs="Times New Roman"/>
                <w:b/>
                <w:color w:val="000000" w:themeColor="text1"/>
                <w:sz w:val="20"/>
                <w:szCs w:val="20"/>
                <w:lang w:eastAsia="pl-PL"/>
              </w:rPr>
              <w:t>tak</w:t>
            </w:r>
          </w:p>
        </w:tc>
      </w:tr>
      <w:tr w:rsidR="005C5586" w:rsidRPr="005C5586" w14:paraId="7440B959" w14:textId="77777777" w:rsidTr="00396E58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01F35" w14:textId="56743356" w:rsidR="00396E58" w:rsidRPr="005C5586" w:rsidRDefault="00396E58">
            <w:pPr>
              <w:suppressAutoHyphens/>
              <w:spacing w:before="120"/>
              <w:rPr>
                <w:rFonts w:ascii="Book Antiqua" w:eastAsia="Times New Roman" w:hAnsi="Book Antiqua" w:cs="Times New Roman"/>
                <w:color w:val="000000" w:themeColor="text1"/>
                <w:sz w:val="20"/>
                <w:szCs w:val="20"/>
                <w:lang w:eastAsia="pl-PL"/>
              </w:rPr>
            </w:pPr>
            <w:r w:rsidRPr="005C5586">
              <w:rPr>
                <w:rFonts w:ascii="Book Antiqua" w:eastAsia="Times New Roman" w:hAnsi="Book Antiqua" w:cs="Times New Roman"/>
                <w:color w:val="000000" w:themeColor="text1"/>
                <w:sz w:val="20"/>
                <w:szCs w:val="20"/>
                <w:lang w:eastAsia="pl-PL"/>
              </w:rPr>
              <w:t>Parking na terenie obiektu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9FFA1" w14:textId="5A8C595E" w:rsidR="00396E58" w:rsidRPr="005C5586" w:rsidRDefault="00B736DE">
            <w:pPr>
              <w:suppressAutoHyphens/>
              <w:spacing w:before="120"/>
              <w:rPr>
                <w:rFonts w:ascii="Book Antiqua" w:eastAsia="Times New Roman" w:hAnsi="Book Antiqua" w:cs="Times New Roman"/>
                <w:b/>
                <w:color w:val="000000" w:themeColor="text1"/>
                <w:sz w:val="20"/>
                <w:szCs w:val="20"/>
                <w:lang w:eastAsia="pl-PL"/>
              </w:rPr>
            </w:pPr>
            <w:r w:rsidRPr="005C5586">
              <w:rPr>
                <w:rFonts w:ascii="Book Antiqua" w:eastAsia="Times New Roman" w:hAnsi="Book Antiqua" w:cs="Times New Roman"/>
                <w:b/>
                <w:color w:val="000000" w:themeColor="text1"/>
                <w:sz w:val="20"/>
                <w:szCs w:val="20"/>
                <w:lang w:eastAsia="pl-PL"/>
              </w:rPr>
              <w:t>tak</w:t>
            </w:r>
          </w:p>
        </w:tc>
      </w:tr>
      <w:tr w:rsidR="005C5586" w:rsidRPr="005C5586" w14:paraId="04131A28" w14:textId="77777777" w:rsidTr="00396E58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380D1" w14:textId="42E250F8" w:rsidR="00396E58" w:rsidRPr="005C5586" w:rsidRDefault="00396E58">
            <w:pPr>
              <w:suppressAutoHyphens/>
              <w:spacing w:before="120"/>
              <w:rPr>
                <w:rFonts w:ascii="Book Antiqua" w:eastAsia="Times New Roman" w:hAnsi="Book Antiqua" w:cs="Times New Roman"/>
                <w:color w:val="000000" w:themeColor="text1"/>
                <w:sz w:val="20"/>
                <w:szCs w:val="20"/>
                <w:lang w:eastAsia="pl-PL"/>
              </w:rPr>
            </w:pPr>
            <w:r w:rsidRPr="005C5586">
              <w:rPr>
                <w:rFonts w:ascii="Book Antiqua" w:eastAsia="Times New Roman" w:hAnsi="Book Antiqua" w:cs="Times New Roman"/>
                <w:color w:val="000000" w:themeColor="text1"/>
                <w:sz w:val="20"/>
                <w:szCs w:val="20"/>
                <w:lang w:eastAsia="pl-PL"/>
              </w:rPr>
              <w:t>Oświetlenie zewnętrzne obiektu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1CAEF" w14:textId="7B8A7844" w:rsidR="00396E58" w:rsidRPr="005C5586" w:rsidRDefault="00B736DE">
            <w:pPr>
              <w:suppressAutoHyphens/>
              <w:spacing w:before="120"/>
              <w:rPr>
                <w:rFonts w:ascii="Book Antiqua" w:eastAsia="Times New Roman" w:hAnsi="Book Antiqua" w:cs="Times New Roman"/>
                <w:b/>
                <w:color w:val="000000" w:themeColor="text1"/>
                <w:sz w:val="20"/>
                <w:szCs w:val="20"/>
                <w:lang w:eastAsia="pl-PL"/>
              </w:rPr>
            </w:pPr>
            <w:r w:rsidRPr="005C5586">
              <w:rPr>
                <w:rFonts w:ascii="Book Antiqua" w:eastAsia="Times New Roman" w:hAnsi="Book Antiqua" w:cs="Times New Roman"/>
                <w:b/>
                <w:color w:val="000000" w:themeColor="text1"/>
                <w:sz w:val="20"/>
                <w:szCs w:val="20"/>
                <w:lang w:eastAsia="pl-PL"/>
              </w:rPr>
              <w:t>tak</w:t>
            </w:r>
          </w:p>
        </w:tc>
      </w:tr>
    </w:tbl>
    <w:p w14:paraId="6BDF1039" w14:textId="77777777" w:rsidR="00396E58" w:rsidRPr="005C5586" w:rsidRDefault="00396E58" w:rsidP="00396E58">
      <w:pPr>
        <w:suppressAutoHyphens/>
        <w:spacing w:before="120" w:after="0" w:line="240" w:lineRule="auto"/>
        <w:rPr>
          <w:rFonts w:ascii="Book Antiqua" w:eastAsia="Times New Roman" w:hAnsi="Book Antiqua" w:cs="Times New Roman"/>
          <w:b/>
          <w:color w:val="000000" w:themeColor="text1"/>
          <w:sz w:val="20"/>
          <w:szCs w:val="20"/>
          <w:lang w:eastAsia="pl-PL"/>
        </w:rPr>
      </w:pPr>
      <w:r w:rsidRPr="005C5586">
        <w:rPr>
          <w:rFonts w:ascii="Book Antiqua" w:hAnsi="Book Antiqua" w:cs="Times New Roman"/>
          <w:color w:val="000000" w:themeColor="text1"/>
          <w:sz w:val="20"/>
          <w:szCs w:val="20"/>
        </w:rPr>
        <w:br/>
      </w:r>
      <w:r w:rsidRPr="005C5586">
        <w:rPr>
          <w:rFonts w:ascii="Book Antiqua" w:eastAsia="Times New Roman" w:hAnsi="Book Antiqua" w:cs="Times New Roman"/>
          <w:b/>
          <w:color w:val="000000" w:themeColor="text1"/>
          <w:sz w:val="20"/>
          <w:szCs w:val="20"/>
          <w:u w:val="single"/>
          <w:lang w:eastAsia="pl-PL"/>
        </w:rPr>
        <w:t>II. ZAKRES ŚWIADCZENIA USŁUG W OBIEKCIE</w:t>
      </w:r>
      <w:r w:rsidRPr="005C5586">
        <w:rPr>
          <w:rFonts w:ascii="Book Antiqua" w:eastAsia="Times New Roman" w:hAnsi="Book Antiqua" w:cs="Times New Roman"/>
          <w:b/>
          <w:color w:val="000000" w:themeColor="text1"/>
          <w:sz w:val="20"/>
          <w:szCs w:val="20"/>
          <w:lang w:eastAsia="pl-PL"/>
        </w:rPr>
        <w:t>:</w:t>
      </w:r>
      <w:r w:rsidRPr="005C5586">
        <w:rPr>
          <w:rFonts w:ascii="Book Antiqua" w:eastAsia="Times New Roman" w:hAnsi="Book Antiqua" w:cs="Times New Roman"/>
          <w:b/>
          <w:color w:val="000000" w:themeColor="text1"/>
          <w:sz w:val="20"/>
          <w:szCs w:val="20"/>
          <w:lang w:eastAsia="pl-PL"/>
        </w:rPr>
        <w:br/>
      </w:r>
    </w:p>
    <w:tbl>
      <w:tblPr>
        <w:tblStyle w:val="Tabela-Siatka"/>
        <w:tblW w:w="9634" w:type="dxa"/>
        <w:tblInd w:w="137" w:type="dxa"/>
        <w:tblLook w:val="04A0" w:firstRow="1" w:lastRow="0" w:firstColumn="1" w:lastColumn="0" w:noHBand="0" w:noVBand="1"/>
      </w:tblPr>
      <w:tblGrid>
        <w:gridCol w:w="9634"/>
      </w:tblGrid>
      <w:tr w:rsidR="005C5586" w:rsidRPr="005C5586" w14:paraId="747E1975" w14:textId="77777777" w:rsidTr="00396E58"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E548A" w14:textId="58E09879" w:rsidR="00396E58" w:rsidRPr="005C5586" w:rsidRDefault="00396E58">
            <w:pPr>
              <w:suppressAutoHyphens/>
              <w:spacing w:before="120"/>
              <w:rPr>
                <w:rFonts w:ascii="Book Antiqua" w:eastAsia="Times New Roman" w:hAnsi="Book Antiqua" w:cs="Times New Roman"/>
                <w:b/>
                <w:color w:val="000000" w:themeColor="text1"/>
                <w:sz w:val="20"/>
                <w:szCs w:val="20"/>
                <w:lang w:eastAsia="pl-PL"/>
              </w:rPr>
            </w:pPr>
            <w:r w:rsidRPr="005C5586">
              <w:rPr>
                <w:rFonts w:ascii="Book Antiqua" w:eastAsia="Times New Roman" w:hAnsi="Book Antiqua" w:cs="Times New Roman"/>
                <w:color w:val="000000" w:themeColor="text1"/>
                <w:sz w:val="20"/>
                <w:szCs w:val="20"/>
                <w:lang w:eastAsia="pl-PL"/>
              </w:rPr>
              <w:t xml:space="preserve">Ochrona fizyczna osób i mienia w godzinach od </w:t>
            </w:r>
            <w:r w:rsidR="00ED7776">
              <w:rPr>
                <w:rFonts w:ascii="Book Antiqua" w:eastAsia="Times New Roman" w:hAnsi="Book Antiqua" w:cs="Times New Roman"/>
                <w:color w:val="000000" w:themeColor="text1"/>
                <w:sz w:val="20"/>
                <w:szCs w:val="20"/>
                <w:lang w:eastAsia="pl-PL"/>
              </w:rPr>
              <w:t>6</w:t>
            </w:r>
            <w:r w:rsidRPr="005C5586">
              <w:rPr>
                <w:rFonts w:ascii="Book Antiqua" w:eastAsia="Times New Roman" w:hAnsi="Book Antiqua" w:cs="Times New Roman"/>
                <w:color w:val="000000" w:themeColor="text1"/>
                <w:sz w:val="20"/>
                <w:szCs w:val="20"/>
                <w:lang w:eastAsia="pl-PL"/>
              </w:rPr>
              <w:t xml:space="preserve">:00- </w:t>
            </w:r>
            <w:r w:rsidR="00ED7776">
              <w:rPr>
                <w:rFonts w:ascii="Book Antiqua" w:eastAsia="Times New Roman" w:hAnsi="Book Antiqua" w:cs="Times New Roman"/>
                <w:color w:val="000000" w:themeColor="text1"/>
                <w:sz w:val="20"/>
                <w:szCs w:val="20"/>
                <w:lang w:eastAsia="pl-PL"/>
              </w:rPr>
              <w:t>19</w:t>
            </w:r>
            <w:r w:rsidRPr="005C5586">
              <w:rPr>
                <w:rFonts w:ascii="Book Antiqua" w:eastAsia="Times New Roman" w:hAnsi="Book Antiqua" w:cs="Times New Roman"/>
                <w:color w:val="000000" w:themeColor="text1"/>
                <w:sz w:val="20"/>
                <w:szCs w:val="20"/>
                <w:lang w:eastAsia="pl-PL"/>
              </w:rPr>
              <w:t xml:space="preserve">:00 codziennie włącznie ze świętami i dniami ustawowo wolnymi. </w:t>
            </w:r>
          </w:p>
        </w:tc>
      </w:tr>
      <w:tr w:rsidR="005C5586" w:rsidRPr="005C5586" w14:paraId="30EC3CD9" w14:textId="77777777" w:rsidTr="00396E58"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389DA" w14:textId="77777777" w:rsidR="00396E58" w:rsidRPr="005C5586" w:rsidRDefault="00396E58">
            <w:pPr>
              <w:ind w:left="29"/>
              <w:jc w:val="both"/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</w:pPr>
            <w:r w:rsidRPr="005C5586">
              <w:rPr>
                <w:rFonts w:ascii="Book Antiqua" w:hAnsi="Book Antiqua" w:cs="Times New Roman"/>
                <w:bCs/>
                <w:color w:val="000000" w:themeColor="text1"/>
                <w:sz w:val="20"/>
                <w:szCs w:val="20"/>
              </w:rPr>
              <w:t>Zapewnienie patrolu interwencyjnego, którego czas dojazdu będzie dłuższy  ni</w:t>
            </w:r>
            <w:r w:rsidRPr="005C5586">
              <w:rPr>
                <w:rFonts w:ascii="Book Antiqua" w:eastAsia="TimesNewRoman,Bold" w:hAnsi="Book Antiqua" w:cs="Times New Roman"/>
                <w:bCs/>
                <w:color w:val="000000" w:themeColor="text1"/>
                <w:sz w:val="20"/>
                <w:szCs w:val="20"/>
              </w:rPr>
              <w:t xml:space="preserve">ż </w:t>
            </w:r>
            <w:r w:rsidRPr="005C5586">
              <w:rPr>
                <w:rFonts w:ascii="Book Antiqua" w:hAnsi="Book Antiqua" w:cs="Times New Roman"/>
                <w:bCs/>
                <w:color w:val="000000" w:themeColor="text1"/>
                <w:sz w:val="20"/>
                <w:szCs w:val="20"/>
              </w:rPr>
              <w:t>10 minut, liczonych od momentu zgłoszenia telefonicznego.</w:t>
            </w:r>
          </w:p>
        </w:tc>
      </w:tr>
      <w:tr w:rsidR="005C5586" w:rsidRPr="005C5586" w14:paraId="4B51862F" w14:textId="77777777" w:rsidTr="00396E58"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723B3" w14:textId="77777777" w:rsidR="00396E58" w:rsidRPr="005C5586" w:rsidRDefault="00396E58">
            <w:pPr>
              <w:jc w:val="both"/>
              <w:rPr>
                <w:rFonts w:ascii="Book Antiqua" w:hAnsi="Book Antiqua" w:cs="Times New Roman"/>
                <w:bCs/>
                <w:color w:val="000000" w:themeColor="text1"/>
                <w:sz w:val="20"/>
                <w:szCs w:val="20"/>
              </w:rPr>
            </w:pPr>
            <w:r w:rsidRPr="005C5586"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  <w:t>Organizowanie raz w miesiącu koszt Wykonawcy próbnego uruchomienia alarmu w celu sprawdzenia instalacji alarmowej oraz czasu reakcji grup interwencyjnych.</w:t>
            </w:r>
          </w:p>
        </w:tc>
      </w:tr>
      <w:tr w:rsidR="00396E58" w:rsidRPr="005C5586" w14:paraId="32152DF9" w14:textId="77777777" w:rsidTr="00396E58"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5922B" w14:textId="00B97D11" w:rsidR="00396E58" w:rsidRPr="005C5586" w:rsidRDefault="00396E58">
            <w:pPr>
              <w:jc w:val="both"/>
              <w:rPr>
                <w:rFonts w:ascii="Book Antiqua" w:hAnsi="Book Antiqua" w:cs="Times New Roman"/>
                <w:color w:val="000000" w:themeColor="text1"/>
                <w:sz w:val="20"/>
                <w:szCs w:val="20"/>
              </w:rPr>
            </w:pPr>
            <w:r w:rsidRPr="005C5586">
              <w:rPr>
                <w:rFonts w:ascii="Book Antiqua" w:eastAsia="Times New Roman" w:hAnsi="Book Antiqua" w:cs="Times New Roman"/>
                <w:color w:val="000000" w:themeColor="text1"/>
                <w:sz w:val="20"/>
                <w:szCs w:val="20"/>
                <w:lang w:eastAsia="pl-PL"/>
              </w:rPr>
              <w:t>Bezpieczne przechowywanie deponowanych kluczy do pomieszczeń przekazywanych przez pracowników Zamawiającego</w:t>
            </w:r>
            <w:r w:rsidRPr="005C5586">
              <w:rPr>
                <w:rFonts w:ascii="Book Antiqua" w:eastAsia="Times New Roman" w:hAnsi="Book Antiqua" w:cs="Times New Roman"/>
                <w:color w:val="000000" w:themeColor="text1"/>
                <w:sz w:val="20"/>
                <w:szCs w:val="20"/>
                <w:lang w:eastAsia="pl-PL"/>
              </w:rPr>
              <w:tab/>
              <w:t>.</w:t>
            </w:r>
          </w:p>
        </w:tc>
      </w:tr>
    </w:tbl>
    <w:p w14:paraId="719185B1" w14:textId="77777777" w:rsidR="00396E58" w:rsidRPr="005C5586" w:rsidRDefault="00396E58" w:rsidP="00396E58">
      <w:pPr>
        <w:jc w:val="both"/>
        <w:rPr>
          <w:rFonts w:ascii="Book Antiqua" w:hAnsi="Book Antiqua" w:cs="Times New Roman"/>
          <w:b/>
          <w:color w:val="000000" w:themeColor="text1"/>
          <w:sz w:val="20"/>
          <w:szCs w:val="20"/>
        </w:rPr>
      </w:pPr>
    </w:p>
    <w:p w14:paraId="76C2C824" w14:textId="77777777" w:rsidR="00396E58" w:rsidRPr="005C5586" w:rsidRDefault="00396E58" w:rsidP="00396E58">
      <w:pPr>
        <w:jc w:val="both"/>
        <w:rPr>
          <w:rFonts w:ascii="Book Antiqua" w:hAnsi="Book Antiqua" w:cs="Times New Roman"/>
          <w:b/>
          <w:color w:val="000000" w:themeColor="text1"/>
          <w:sz w:val="20"/>
          <w:szCs w:val="20"/>
        </w:rPr>
      </w:pPr>
      <w:r w:rsidRPr="005C5586">
        <w:rPr>
          <w:rFonts w:ascii="Book Antiqua" w:hAnsi="Book Antiqua" w:cs="Times New Roman"/>
          <w:b/>
          <w:color w:val="000000" w:themeColor="text1"/>
          <w:sz w:val="20"/>
          <w:szCs w:val="20"/>
        </w:rPr>
        <w:t xml:space="preserve">III. </w:t>
      </w:r>
      <w:r w:rsidRPr="005C5586">
        <w:rPr>
          <w:rFonts w:ascii="Book Antiqua" w:hAnsi="Book Antiqua" w:cs="Times New Roman"/>
          <w:b/>
          <w:color w:val="000000" w:themeColor="text1"/>
          <w:sz w:val="20"/>
          <w:szCs w:val="20"/>
          <w:u w:val="single"/>
        </w:rPr>
        <w:t>ZAKRES ZADAŃ PRACOWNIKÓW OCHRONY</w:t>
      </w:r>
      <w:r w:rsidRPr="005C5586">
        <w:rPr>
          <w:rFonts w:ascii="Book Antiqua" w:hAnsi="Book Antiqua" w:cs="Times New Roman"/>
          <w:b/>
          <w:color w:val="000000" w:themeColor="text1"/>
          <w:sz w:val="20"/>
          <w:szCs w:val="20"/>
        </w:rPr>
        <w:t xml:space="preserve"> </w:t>
      </w:r>
    </w:p>
    <w:p w14:paraId="2984FC33" w14:textId="77777777" w:rsidR="00396E58" w:rsidRPr="005C5586" w:rsidRDefault="00396E58" w:rsidP="00396E58">
      <w:pPr>
        <w:numPr>
          <w:ilvl w:val="3"/>
          <w:numId w:val="12"/>
        </w:numPr>
        <w:tabs>
          <w:tab w:val="num" w:pos="284"/>
          <w:tab w:val="num" w:pos="540"/>
        </w:tabs>
        <w:spacing w:after="0" w:line="240" w:lineRule="auto"/>
        <w:ind w:left="567" w:hanging="425"/>
        <w:jc w:val="both"/>
        <w:rPr>
          <w:rFonts w:ascii="Book Antiqua" w:hAnsi="Book Antiqua" w:cs="Times New Roman"/>
          <w:color w:val="000000" w:themeColor="text1"/>
          <w:sz w:val="20"/>
          <w:szCs w:val="20"/>
        </w:rPr>
      </w:pPr>
      <w:r w:rsidRPr="005C5586">
        <w:rPr>
          <w:rFonts w:ascii="Book Antiqua" w:hAnsi="Book Antiqua" w:cs="Times New Roman"/>
          <w:color w:val="000000" w:themeColor="text1"/>
          <w:sz w:val="20"/>
          <w:szCs w:val="20"/>
        </w:rPr>
        <w:t>Obsługa recepcji i szatni.</w:t>
      </w:r>
    </w:p>
    <w:p w14:paraId="6DCBF263" w14:textId="503B6FB2" w:rsidR="00396E58" w:rsidRPr="005C5586" w:rsidRDefault="00396E58" w:rsidP="00396E58">
      <w:pPr>
        <w:pStyle w:val="Akapitzlist"/>
        <w:numPr>
          <w:ilvl w:val="3"/>
          <w:numId w:val="12"/>
        </w:numPr>
        <w:tabs>
          <w:tab w:val="left" w:pos="426"/>
        </w:tabs>
        <w:ind w:left="426" w:hanging="284"/>
        <w:jc w:val="both"/>
        <w:rPr>
          <w:rFonts w:ascii="Book Antiqua" w:hAnsi="Book Antiqua"/>
          <w:color w:val="000000" w:themeColor="text1"/>
          <w:sz w:val="20"/>
          <w:szCs w:val="20"/>
        </w:rPr>
      </w:pPr>
      <w:r w:rsidRPr="005C5586">
        <w:rPr>
          <w:rFonts w:ascii="Book Antiqua" w:hAnsi="Book Antiqua"/>
          <w:color w:val="000000" w:themeColor="text1"/>
          <w:sz w:val="20"/>
          <w:szCs w:val="20"/>
        </w:rPr>
        <w:t xml:space="preserve">  Obowiązek zamykania drzwi wejściowych w budynku o godz. </w:t>
      </w:r>
      <w:r w:rsidR="00ED7776">
        <w:rPr>
          <w:rFonts w:ascii="Book Antiqua" w:hAnsi="Book Antiqua"/>
          <w:color w:val="000000" w:themeColor="text1"/>
          <w:sz w:val="20"/>
          <w:szCs w:val="20"/>
        </w:rPr>
        <w:t>19</w:t>
      </w:r>
      <w:r w:rsidRPr="005C5586">
        <w:rPr>
          <w:rFonts w:ascii="Book Antiqua" w:hAnsi="Book Antiqua"/>
          <w:color w:val="000000" w:themeColor="text1"/>
          <w:sz w:val="20"/>
          <w:szCs w:val="20"/>
        </w:rPr>
        <w:t xml:space="preserve">:00 oraz otwieranie tych drzwi </w:t>
      </w:r>
      <w:r w:rsidRPr="005C5586">
        <w:rPr>
          <w:rFonts w:ascii="Book Antiqua" w:hAnsi="Book Antiqua"/>
          <w:color w:val="000000" w:themeColor="text1"/>
          <w:sz w:val="20"/>
          <w:szCs w:val="20"/>
        </w:rPr>
        <w:br/>
        <w:t xml:space="preserve">   o godz. </w:t>
      </w:r>
      <w:r w:rsidR="00ED7776">
        <w:rPr>
          <w:rFonts w:ascii="Book Antiqua" w:hAnsi="Book Antiqua"/>
          <w:color w:val="000000" w:themeColor="text1"/>
          <w:sz w:val="20"/>
          <w:szCs w:val="20"/>
        </w:rPr>
        <w:t>6</w:t>
      </w:r>
      <w:r w:rsidRPr="005C5586">
        <w:rPr>
          <w:rFonts w:ascii="Book Antiqua" w:hAnsi="Book Antiqua"/>
          <w:color w:val="000000" w:themeColor="text1"/>
          <w:sz w:val="20"/>
          <w:szCs w:val="20"/>
        </w:rPr>
        <w:t>:00 .</w:t>
      </w:r>
    </w:p>
    <w:p w14:paraId="441EB334" w14:textId="77777777" w:rsidR="00396E58" w:rsidRPr="005C5586" w:rsidRDefault="00396E58" w:rsidP="00396E58">
      <w:pPr>
        <w:pStyle w:val="Akapitzlist"/>
        <w:numPr>
          <w:ilvl w:val="3"/>
          <w:numId w:val="12"/>
        </w:numPr>
        <w:tabs>
          <w:tab w:val="left" w:pos="426"/>
        </w:tabs>
        <w:ind w:left="426" w:hanging="284"/>
        <w:jc w:val="both"/>
        <w:rPr>
          <w:rFonts w:ascii="Book Antiqua" w:hAnsi="Book Antiqua"/>
          <w:color w:val="000000" w:themeColor="text1"/>
          <w:sz w:val="20"/>
          <w:szCs w:val="20"/>
        </w:rPr>
      </w:pPr>
      <w:r w:rsidRPr="005C5586">
        <w:rPr>
          <w:rFonts w:ascii="Book Antiqua" w:hAnsi="Book Antiqua"/>
          <w:color w:val="000000" w:themeColor="text1"/>
          <w:sz w:val="20"/>
          <w:szCs w:val="20"/>
        </w:rPr>
        <w:t xml:space="preserve">  Otwieranie bramy wjazdowej i furtki.</w:t>
      </w:r>
    </w:p>
    <w:p w14:paraId="68CDB9D0" w14:textId="77777777" w:rsidR="00396E58" w:rsidRPr="005C5586" w:rsidRDefault="00396E58" w:rsidP="00396E58">
      <w:pPr>
        <w:numPr>
          <w:ilvl w:val="3"/>
          <w:numId w:val="12"/>
        </w:numPr>
        <w:tabs>
          <w:tab w:val="num" w:pos="284"/>
          <w:tab w:val="num" w:pos="540"/>
        </w:tabs>
        <w:spacing w:after="0" w:line="240" w:lineRule="auto"/>
        <w:ind w:left="567" w:hanging="425"/>
        <w:jc w:val="both"/>
        <w:rPr>
          <w:rFonts w:ascii="Book Antiqua" w:hAnsi="Book Antiqua" w:cs="Times New Roman"/>
          <w:color w:val="000000" w:themeColor="text1"/>
          <w:sz w:val="20"/>
          <w:szCs w:val="20"/>
        </w:rPr>
      </w:pPr>
      <w:r w:rsidRPr="005C5586">
        <w:rPr>
          <w:rFonts w:ascii="Book Antiqua" w:hAnsi="Book Antiqua" w:cs="Times New Roman"/>
          <w:color w:val="000000" w:themeColor="text1"/>
          <w:sz w:val="20"/>
          <w:szCs w:val="20"/>
        </w:rPr>
        <w:t>Monitorowanie zabezpieczeń elektronicznych, kontrola zabezpieczeń pomieszczeń, zwracanie uwagi na osoby obce przebywające na terenie obiektu oraz niedopuszczanie do kradzieży na terenie obiektu.</w:t>
      </w:r>
    </w:p>
    <w:p w14:paraId="375E5E4B" w14:textId="77777777" w:rsidR="00396E58" w:rsidRPr="005C5586" w:rsidRDefault="00396E58" w:rsidP="00396E58">
      <w:pPr>
        <w:numPr>
          <w:ilvl w:val="3"/>
          <w:numId w:val="12"/>
        </w:numPr>
        <w:tabs>
          <w:tab w:val="num" w:pos="284"/>
          <w:tab w:val="num" w:pos="540"/>
        </w:tabs>
        <w:spacing w:after="0" w:line="240" w:lineRule="auto"/>
        <w:ind w:left="567" w:hanging="425"/>
        <w:jc w:val="both"/>
        <w:rPr>
          <w:rFonts w:ascii="Book Antiqua" w:hAnsi="Book Antiqua" w:cs="Times New Roman"/>
          <w:color w:val="000000" w:themeColor="text1"/>
          <w:sz w:val="20"/>
          <w:szCs w:val="20"/>
        </w:rPr>
      </w:pPr>
      <w:r w:rsidRPr="005C5586">
        <w:rPr>
          <w:rFonts w:ascii="Book Antiqua" w:hAnsi="Book Antiqua" w:cs="Times New Roman"/>
          <w:color w:val="000000" w:themeColor="text1"/>
          <w:sz w:val="20"/>
          <w:szCs w:val="20"/>
        </w:rPr>
        <w:t>Niedopuszczenie do wynoszenia i dewastacji urządzeń stanowiących wyposażenie obiektów Zamawiającego.</w:t>
      </w:r>
    </w:p>
    <w:p w14:paraId="3A543525" w14:textId="77777777" w:rsidR="00396E58" w:rsidRPr="005C5586" w:rsidRDefault="00396E58" w:rsidP="00396E58">
      <w:pPr>
        <w:numPr>
          <w:ilvl w:val="3"/>
          <w:numId w:val="12"/>
        </w:numPr>
        <w:tabs>
          <w:tab w:val="num" w:pos="284"/>
          <w:tab w:val="num" w:pos="540"/>
        </w:tabs>
        <w:spacing w:after="0" w:line="240" w:lineRule="auto"/>
        <w:ind w:left="567" w:hanging="425"/>
        <w:jc w:val="both"/>
        <w:rPr>
          <w:rFonts w:ascii="Book Antiqua" w:hAnsi="Book Antiqua" w:cs="Times New Roman"/>
          <w:color w:val="000000" w:themeColor="text1"/>
          <w:sz w:val="20"/>
          <w:szCs w:val="20"/>
        </w:rPr>
      </w:pPr>
      <w:r w:rsidRPr="005C5586">
        <w:rPr>
          <w:rFonts w:ascii="Book Antiqua" w:hAnsi="Book Antiqua" w:cs="Times New Roman"/>
          <w:color w:val="000000" w:themeColor="text1"/>
          <w:sz w:val="20"/>
          <w:szCs w:val="20"/>
        </w:rPr>
        <w:t>Powiadomienie służb specjalistycznych oraz Członków Zarządu Spółki w przypadku zaistnienia zdarzeń losowych tj. pożar, awaria sieci wodociągowej, gazowej lub elektrycznej, włamanie lub wyłączenie systemu alarmowego.</w:t>
      </w:r>
    </w:p>
    <w:p w14:paraId="4B87945F" w14:textId="77777777" w:rsidR="00396E58" w:rsidRPr="005C5586" w:rsidRDefault="00396E58" w:rsidP="00396E58">
      <w:pPr>
        <w:numPr>
          <w:ilvl w:val="3"/>
          <w:numId w:val="12"/>
        </w:numPr>
        <w:tabs>
          <w:tab w:val="num" w:pos="284"/>
          <w:tab w:val="num" w:pos="540"/>
        </w:tabs>
        <w:spacing w:after="0" w:line="240" w:lineRule="auto"/>
        <w:ind w:left="567" w:hanging="425"/>
        <w:jc w:val="both"/>
        <w:rPr>
          <w:rFonts w:ascii="Book Antiqua" w:hAnsi="Book Antiqua" w:cs="Times New Roman"/>
          <w:color w:val="000000" w:themeColor="text1"/>
          <w:sz w:val="20"/>
          <w:szCs w:val="20"/>
        </w:rPr>
      </w:pPr>
      <w:r w:rsidRPr="005C5586">
        <w:rPr>
          <w:rFonts w:ascii="Book Antiqua" w:hAnsi="Book Antiqua" w:cs="Times New Roman"/>
          <w:color w:val="000000" w:themeColor="text1"/>
          <w:sz w:val="20"/>
          <w:szCs w:val="20"/>
        </w:rPr>
        <w:t>Dokładne przekazywanie dyżuru osobie przejmującej dyżur – sprawdzenie ogrodzenia, bram wjazdowych, furtki, drzwi, okien do pomieszczeń (muszą być zamknięte).</w:t>
      </w:r>
    </w:p>
    <w:p w14:paraId="2B53E8BD" w14:textId="3C7C641E" w:rsidR="00396E58" w:rsidRPr="005C5586" w:rsidRDefault="00396E58" w:rsidP="00396E58">
      <w:pPr>
        <w:numPr>
          <w:ilvl w:val="3"/>
          <w:numId w:val="12"/>
        </w:numPr>
        <w:tabs>
          <w:tab w:val="num" w:pos="284"/>
          <w:tab w:val="num" w:pos="540"/>
        </w:tabs>
        <w:spacing w:after="0" w:line="240" w:lineRule="auto"/>
        <w:ind w:left="567" w:hanging="425"/>
        <w:jc w:val="both"/>
        <w:rPr>
          <w:rFonts w:ascii="Book Antiqua" w:hAnsi="Book Antiqua" w:cs="Times New Roman"/>
          <w:color w:val="000000" w:themeColor="text1"/>
          <w:sz w:val="20"/>
          <w:szCs w:val="20"/>
        </w:rPr>
      </w:pPr>
      <w:r w:rsidRPr="005C5586">
        <w:rPr>
          <w:rFonts w:ascii="Book Antiqua" w:hAnsi="Book Antiqua" w:cs="Times New Roman"/>
          <w:color w:val="000000" w:themeColor="text1"/>
          <w:sz w:val="20"/>
          <w:szCs w:val="20"/>
        </w:rPr>
        <w:t xml:space="preserve">Przestrzeganie wewnętrznych zarządzeń i regulaminów obowiązujących na terenie Zakładu Zamawiającego i przeszkolenie pracowników w tym zakresie, ze szczególnym nadzorem i kontrolą nad Centralką  p.poż. (znajdującą się w </w:t>
      </w:r>
      <w:r w:rsidR="0035517B" w:rsidRPr="005C5586">
        <w:rPr>
          <w:rFonts w:ascii="Book Antiqua" w:hAnsi="Book Antiqua" w:cs="Times New Roman"/>
          <w:color w:val="000000" w:themeColor="text1"/>
          <w:sz w:val="20"/>
          <w:szCs w:val="20"/>
        </w:rPr>
        <w:t>recepcji</w:t>
      </w:r>
      <w:r w:rsidRPr="005C5586">
        <w:rPr>
          <w:rFonts w:ascii="Book Antiqua" w:hAnsi="Book Antiqua" w:cs="Times New Roman"/>
          <w:color w:val="000000" w:themeColor="text1"/>
          <w:sz w:val="20"/>
          <w:szCs w:val="20"/>
        </w:rPr>
        <w:t xml:space="preserve"> ochrony) monitorującą wysyłanie sygnałów do Straży Pożarnej. </w:t>
      </w:r>
    </w:p>
    <w:p w14:paraId="4D146789" w14:textId="77777777" w:rsidR="00396E58" w:rsidRPr="005C5586" w:rsidRDefault="00396E58" w:rsidP="00396E58">
      <w:pPr>
        <w:numPr>
          <w:ilvl w:val="3"/>
          <w:numId w:val="12"/>
        </w:numPr>
        <w:tabs>
          <w:tab w:val="num" w:pos="284"/>
          <w:tab w:val="num" w:pos="540"/>
        </w:tabs>
        <w:spacing w:after="0" w:line="240" w:lineRule="auto"/>
        <w:ind w:left="567" w:hanging="425"/>
        <w:jc w:val="both"/>
        <w:rPr>
          <w:rFonts w:ascii="Book Antiqua" w:hAnsi="Book Antiqua" w:cs="Times New Roman"/>
          <w:color w:val="000000" w:themeColor="text1"/>
          <w:sz w:val="20"/>
          <w:szCs w:val="20"/>
        </w:rPr>
      </w:pPr>
      <w:r w:rsidRPr="005C5586">
        <w:rPr>
          <w:rFonts w:ascii="Book Antiqua" w:hAnsi="Book Antiqua" w:cs="Times New Roman"/>
          <w:color w:val="000000" w:themeColor="text1"/>
          <w:sz w:val="20"/>
          <w:szCs w:val="20"/>
        </w:rPr>
        <w:lastRenderedPageBreak/>
        <w:t xml:space="preserve">Dokładne prowadzenie książki osób odwiedzających pacjentów wg sporządzonego wzoru  przez Zamawiającego. </w:t>
      </w:r>
    </w:p>
    <w:p w14:paraId="22D4DA8C" w14:textId="77777777" w:rsidR="00396E58" w:rsidRPr="005C5586" w:rsidRDefault="00396E58" w:rsidP="00396E58">
      <w:pPr>
        <w:numPr>
          <w:ilvl w:val="3"/>
          <w:numId w:val="12"/>
        </w:numPr>
        <w:tabs>
          <w:tab w:val="num" w:pos="284"/>
          <w:tab w:val="num" w:pos="540"/>
        </w:tabs>
        <w:spacing w:after="0" w:line="240" w:lineRule="auto"/>
        <w:ind w:left="567" w:hanging="425"/>
        <w:jc w:val="both"/>
        <w:rPr>
          <w:rFonts w:ascii="Book Antiqua" w:hAnsi="Book Antiqua" w:cs="Times New Roman"/>
          <w:color w:val="000000" w:themeColor="text1"/>
          <w:sz w:val="20"/>
          <w:szCs w:val="20"/>
        </w:rPr>
      </w:pPr>
      <w:r w:rsidRPr="005C5586">
        <w:rPr>
          <w:rFonts w:ascii="Book Antiqua" w:hAnsi="Book Antiqua" w:cs="Times New Roman"/>
          <w:color w:val="000000" w:themeColor="text1"/>
          <w:sz w:val="20"/>
          <w:szCs w:val="20"/>
        </w:rPr>
        <w:t>Szczególne zwracanie uwagi na osoby obce przebywające na terenie zakładu.</w:t>
      </w:r>
    </w:p>
    <w:p w14:paraId="5AD0F64A" w14:textId="77777777" w:rsidR="00396E58" w:rsidRPr="005C5586" w:rsidRDefault="00396E58" w:rsidP="00396E58">
      <w:pPr>
        <w:numPr>
          <w:ilvl w:val="3"/>
          <w:numId w:val="12"/>
        </w:numPr>
        <w:tabs>
          <w:tab w:val="num" w:pos="284"/>
          <w:tab w:val="num" w:pos="540"/>
        </w:tabs>
        <w:spacing w:after="0" w:line="240" w:lineRule="auto"/>
        <w:ind w:left="567" w:hanging="425"/>
        <w:jc w:val="both"/>
        <w:rPr>
          <w:rFonts w:ascii="Book Antiqua" w:hAnsi="Book Antiqua" w:cs="Times New Roman"/>
          <w:color w:val="000000" w:themeColor="text1"/>
          <w:sz w:val="20"/>
          <w:szCs w:val="20"/>
        </w:rPr>
      </w:pPr>
      <w:r w:rsidRPr="005C5586">
        <w:rPr>
          <w:rFonts w:ascii="Book Antiqua" w:hAnsi="Book Antiqua" w:cs="Times New Roman"/>
          <w:color w:val="000000" w:themeColor="text1"/>
          <w:sz w:val="20"/>
          <w:szCs w:val="20"/>
        </w:rPr>
        <w:t>Podejmowanie interwencji w stosunku do osób zakłócających porządek.</w:t>
      </w:r>
    </w:p>
    <w:p w14:paraId="1D854F06" w14:textId="77777777" w:rsidR="00396E58" w:rsidRPr="005C5586" w:rsidRDefault="00396E58" w:rsidP="00396E58">
      <w:pPr>
        <w:numPr>
          <w:ilvl w:val="3"/>
          <w:numId w:val="12"/>
        </w:numPr>
        <w:tabs>
          <w:tab w:val="num" w:pos="284"/>
          <w:tab w:val="num" w:pos="540"/>
        </w:tabs>
        <w:spacing w:after="0" w:line="240" w:lineRule="auto"/>
        <w:ind w:left="567" w:hanging="425"/>
        <w:jc w:val="both"/>
        <w:rPr>
          <w:rFonts w:ascii="Book Antiqua" w:hAnsi="Book Antiqua" w:cs="Times New Roman"/>
          <w:color w:val="000000" w:themeColor="text1"/>
          <w:sz w:val="20"/>
          <w:szCs w:val="20"/>
        </w:rPr>
      </w:pPr>
      <w:r w:rsidRPr="005C5586">
        <w:rPr>
          <w:rFonts w:ascii="Book Antiqua" w:hAnsi="Book Antiqua" w:cs="Times New Roman"/>
          <w:color w:val="000000" w:themeColor="text1"/>
          <w:sz w:val="20"/>
          <w:szCs w:val="20"/>
        </w:rPr>
        <w:t>Kontrola pojazdów samochodowych pod względem posiadania przepustek uprawniających do wjazdu na teren Zakładu.</w:t>
      </w:r>
    </w:p>
    <w:p w14:paraId="00BE98B2" w14:textId="77777777" w:rsidR="00396E58" w:rsidRPr="005C5586" w:rsidRDefault="00396E58" w:rsidP="00396E58">
      <w:pPr>
        <w:numPr>
          <w:ilvl w:val="3"/>
          <w:numId w:val="12"/>
        </w:numPr>
        <w:tabs>
          <w:tab w:val="num" w:pos="284"/>
          <w:tab w:val="num" w:pos="540"/>
        </w:tabs>
        <w:spacing w:after="0" w:line="240" w:lineRule="auto"/>
        <w:ind w:left="567" w:hanging="425"/>
        <w:jc w:val="both"/>
        <w:rPr>
          <w:rFonts w:ascii="Book Antiqua" w:hAnsi="Book Antiqua" w:cs="Times New Roman"/>
          <w:color w:val="000000" w:themeColor="text1"/>
          <w:sz w:val="20"/>
          <w:szCs w:val="20"/>
        </w:rPr>
      </w:pPr>
      <w:r w:rsidRPr="005C5586">
        <w:rPr>
          <w:rFonts w:ascii="Book Antiqua" w:hAnsi="Book Antiqua" w:cs="Times New Roman"/>
          <w:color w:val="000000" w:themeColor="text1"/>
          <w:sz w:val="20"/>
          <w:szCs w:val="20"/>
        </w:rPr>
        <w:t>Przestrzeganie po godz. 16</w:t>
      </w:r>
      <w:r w:rsidRPr="005C5586">
        <w:rPr>
          <w:rFonts w:ascii="Book Antiqua" w:hAnsi="Book Antiqua" w:cs="Times New Roman"/>
          <w:color w:val="000000" w:themeColor="text1"/>
          <w:sz w:val="20"/>
          <w:szCs w:val="20"/>
          <w:vertAlign w:val="superscript"/>
        </w:rPr>
        <w:t xml:space="preserve">00 </w:t>
      </w:r>
      <w:r w:rsidRPr="005C5586">
        <w:rPr>
          <w:rFonts w:ascii="Book Antiqua" w:hAnsi="Book Antiqua" w:cs="Times New Roman"/>
          <w:color w:val="000000" w:themeColor="text1"/>
          <w:sz w:val="20"/>
          <w:szCs w:val="20"/>
        </w:rPr>
        <w:t xml:space="preserve">całkowitego zakaz wjazdu samochodów dostawczych na teren Zakładu (zakaz nie dotyczy: karetek, karawanów, pogotowia wodno-kanalizacyjnego, gazowego, elektrycznego itp. Służb  oraz MPO). </w:t>
      </w:r>
    </w:p>
    <w:p w14:paraId="2AF48E07" w14:textId="77777777" w:rsidR="00396E58" w:rsidRPr="005C5586" w:rsidRDefault="00396E58" w:rsidP="00396E58">
      <w:pPr>
        <w:numPr>
          <w:ilvl w:val="3"/>
          <w:numId w:val="12"/>
        </w:numPr>
        <w:tabs>
          <w:tab w:val="num" w:pos="284"/>
          <w:tab w:val="num" w:pos="540"/>
        </w:tabs>
        <w:spacing w:after="0" w:line="240" w:lineRule="auto"/>
        <w:ind w:left="567" w:hanging="425"/>
        <w:jc w:val="both"/>
        <w:rPr>
          <w:rFonts w:ascii="Book Antiqua" w:hAnsi="Book Antiqua" w:cs="Times New Roman"/>
          <w:color w:val="000000" w:themeColor="text1"/>
          <w:sz w:val="20"/>
          <w:szCs w:val="20"/>
        </w:rPr>
      </w:pPr>
      <w:r w:rsidRPr="005C5586">
        <w:rPr>
          <w:rFonts w:ascii="Book Antiqua" w:hAnsi="Book Antiqua" w:cs="Times New Roman"/>
          <w:color w:val="000000" w:themeColor="text1"/>
          <w:sz w:val="20"/>
          <w:szCs w:val="20"/>
        </w:rPr>
        <w:t>Kontrolowanie przepustek wyjść pacjentów poza Zakład.</w:t>
      </w:r>
    </w:p>
    <w:p w14:paraId="02F96037" w14:textId="77777777" w:rsidR="00396E58" w:rsidRPr="005C5586" w:rsidRDefault="00396E58" w:rsidP="00396E58">
      <w:pPr>
        <w:numPr>
          <w:ilvl w:val="3"/>
          <w:numId w:val="12"/>
        </w:numPr>
        <w:tabs>
          <w:tab w:val="num" w:pos="284"/>
          <w:tab w:val="num" w:pos="540"/>
        </w:tabs>
        <w:spacing w:after="0" w:line="240" w:lineRule="auto"/>
        <w:ind w:left="567" w:hanging="425"/>
        <w:jc w:val="both"/>
        <w:rPr>
          <w:rFonts w:ascii="Book Antiqua" w:hAnsi="Book Antiqua" w:cs="Times New Roman"/>
          <w:color w:val="000000" w:themeColor="text1"/>
          <w:sz w:val="20"/>
          <w:szCs w:val="20"/>
        </w:rPr>
      </w:pPr>
      <w:r w:rsidRPr="005C5586">
        <w:rPr>
          <w:rFonts w:ascii="Book Antiqua" w:hAnsi="Book Antiqua" w:cs="Times New Roman"/>
          <w:color w:val="000000" w:themeColor="text1"/>
          <w:sz w:val="20"/>
          <w:szCs w:val="20"/>
        </w:rPr>
        <w:t>Niedopuszczanie do wyjścia pacjentów poza Zakład.</w:t>
      </w:r>
    </w:p>
    <w:p w14:paraId="33ECC967" w14:textId="19B3FBED" w:rsidR="00396E58" w:rsidRPr="005C5586" w:rsidRDefault="00396E58" w:rsidP="00396E58">
      <w:pPr>
        <w:numPr>
          <w:ilvl w:val="3"/>
          <w:numId w:val="12"/>
        </w:numPr>
        <w:tabs>
          <w:tab w:val="num" w:pos="284"/>
          <w:tab w:val="num" w:pos="540"/>
        </w:tabs>
        <w:spacing w:after="0" w:line="240" w:lineRule="auto"/>
        <w:ind w:left="567" w:hanging="425"/>
        <w:jc w:val="both"/>
        <w:rPr>
          <w:rFonts w:ascii="Book Antiqua" w:hAnsi="Book Antiqua" w:cs="Times New Roman"/>
          <w:color w:val="000000" w:themeColor="text1"/>
          <w:sz w:val="20"/>
          <w:szCs w:val="20"/>
        </w:rPr>
      </w:pPr>
      <w:r w:rsidRPr="005C5586">
        <w:rPr>
          <w:rFonts w:ascii="Book Antiqua" w:hAnsi="Book Antiqua" w:cs="Times New Roman"/>
          <w:color w:val="000000" w:themeColor="text1"/>
          <w:sz w:val="20"/>
          <w:szCs w:val="20"/>
        </w:rPr>
        <w:t>Sprawowanie kontroli nad całym terenem Zakładu.</w:t>
      </w:r>
    </w:p>
    <w:p w14:paraId="28D484D9" w14:textId="79CD656E" w:rsidR="00396E58" w:rsidRPr="005C5586" w:rsidRDefault="00396E58" w:rsidP="00396E58">
      <w:pPr>
        <w:numPr>
          <w:ilvl w:val="3"/>
          <w:numId w:val="12"/>
        </w:numPr>
        <w:tabs>
          <w:tab w:val="num" w:pos="284"/>
          <w:tab w:val="num" w:pos="540"/>
        </w:tabs>
        <w:spacing w:after="0" w:line="240" w:lineRule="auto"/>
        <w:ind w:left="567" w:hanging="425"/>
        <w:jc w:val="both"/>
        <w:rPr>
          <w:rFonts w:ascii="Book Antiqua" w:hAnsi="Book Antiqua" w:cs="Times New Roman"/>
          <w:color w:val="000000" w:themeColor="text1"/>
          <w:sz w:val="20"/>
          <w:szCs w:val="20"/>
        </w:rPr>
      </w:pPr>
      <w:bookmarkStart w:id="0" w:name="_Hlk524512605"/>
      <w:r w:rsidRPr="005C5586">
        <w:rPr>
          <w:rFonts w:ascii="Book Antiqua" w:hAnsi="Book Antiqua" w:cs="Times New Roman"/>
          <w:color w:val="000000" w:themeColor="text1"/>
          <w:sz w:val="20"/>
          <w:szCs w:val="20"/>
        </w:rPr>
        <w:t>Wyłączanie oświetlenia na zewnątrz budynku na zakończenie służby.</w:t>
      </w:r>
    </w:p>
    <w:bookmarkEnd w:id="0"/>
    <w:p w14:paraId="1DF74515" w14:textId="77777777" w:rsidR="00396E58" w:rsidRPr="005C5586" w:rsidRDefault="00396E58" w:rsidP="00396E58">
      <w:pPr>
        <w:numPr>
          <w:ilvl w:val="3"/>
          <w:numId w:val="12"/>
        </w:numPr>
        <w:tabs>
          <w:tab w:val="num" w:pos="284"/>
          <w:tab w:val="num" w:pos="540"/>
        </w:tabs>
        <w:spacing w:after="0" w:line="240" w:lineRule="auto"/>
        <w:ind w:left="567" w:hanging="425"/>
        <w:jc w:val="both"/>
        <w:rPr>
          <w:rFonts w:ascii="Book Antiqua" w:hAnsi="Book Antiqua" w:cs="Times New Roman"/>
          <w:color w:val="000000" w:themeColor="text1"/>
          <w:sz w:val="20"/>
          <w:szCs w:val="20"/>
        </w:rPr>
      </w:pPr>
      <w:r w:rsidRPr="005C5586">
        <w:rPr>
          <w:rFonts w:ascii="Book Antiqua" w:hAnsi="Book Antiqua" w:cs="Times New Roman"/>
          <w:color w:val="000000" w:themeColor="text1"/>
          <w:sz w:val="20"/>
          <w:szCs w:val="20"/>
        </w:rPr>
        <w:t>Bieżąca współpraca koordynatora z pracownikami sekcji gospodarczej.</w:t>
      </w:r>
    </w:p>
    <w:p w14:paraId="3222027F" w14:textId="77777777" w:rsidR="00396E58" w:rsidRPr="005C5586" w:rsidRDefault="00396E58" w:rsidP="00396E58">
      <w:pPr>
        <w:numPr>
          <w:ilvl w:val="3"/>
          <w:numId w:val="12"/>
        </w:numPr>
        <w:tabs>
          <w:tab w:val="num" w:pos="284"/>
          <w:tab w:val="num" w:pos="540"/>
        </w:tabs>
        <w:spacing w:after="0" w:line="240" w:lineRule="auto"/>
        <w:ind w:left="567" w:hanging="425"/>
        <w:jc w:val="both"/>
        <w:rPr>
          <w:rFonts w:ascii="Book Antiqua" w:hAnsi="Book Antiqua" w:cs="Times New Roman"/>
          <w:color w:val="000000" w:themeColor="text1"/>
          <w:sz w:val="20"/>
          <w:szCs w:val="20"/>
        </w:rPr>
      </w:pPr>
      <w:r w:rsidRPr="005C5586">
        <w:rPr>
          <w:rFonts w:ascii="Book Antiqua" w:hAnsi="Book Antiqua" w:cs="Times New Roman"/>
          <w:color w:val="000000" w:themeColor="text1"/>
          <w:sz w:val="20"/>
          <w:szCs w:val="20"/>
        </w:rPr>
        <w:t>Codzienna kontrola ogrodzenia wokół Zakładu – czy nie uległ zniszczeniu. W przypadku zniszczenia natychmiastowe powiadomienie o zaistniałym fakcie swoich przełożonych oraz Kierownika Zakładu. Odnotowanie w książce służby godziny obchodu.</w:t>
      </w:r>
    </w:p>
    <w:p w14:paraId="5DC68562" w14:textId="77777777" w:rsidR="00396E58" w:rsidRPr="005C5586" w:rsidRDefault="00396E58" w:rsidP="00396E58">
      <w:pPr>
        <w:tabs>
          <w:tab w:val="num" w:pos="540"/>
        </w:tabs>
        <w:spacing w:after="0" w:line="240" w:lineRule="auto"/>
        <w:ind w:left="567"/>
        <w:jc w:val="both"/>
        <w:rPr>
          <w:rFonts w:ascii="Book Antiqua" w:hAnsi="Book Antiqua" w:cs="Times New Roman"/>
          <w:color w:val="000000" w:themeColor="text1"/>
          <w:sz w:val="20"/>
          <w:szCs w:val="20"/>
        </w:rPr>
      </w:pPr>
    </w:p>
    <w:p w14:paraId="23F7EE7C" w14:textId="77777777" w:rsidR="00396E58" w:rsidRPr="005C5586" w:rsidRDefault="00396E58" w:rsidP="00396E58">
      <w:pPr>
        <w:spacing w:line="240" w:lineRule="auto"/>
        <w:jc w:val="both"/>
        <w:rPr>
          <w:rFonts w:ascii="Book Antiqua" w:hAnsi="Book Antiqua" w:cs="Times New Roman"/>
          <w:b/>
          <w:color w:val="000000" w:themeColor="text1"/>
          <w:sz w:val="20"/>
          <w:szCs w:val="20"/>
          <w:u w:val="single"/>
        </w:rPr>
      </w:pPr>
      <w:r w:rsidRPr="005C5586">
        <w:rPr>
          <w:rFonts w:ascii="Book Antiqua" w:hAnsi="Book Antiqua" w:cs="Times New Roman"/>
          <w:b/>
          <w:color w:val="000000" w:themeColor="text1"/>
          <w:sz w:val="20"/>
          <w:szCs w:val="20"/>
          <w:u w:val="single"/>
        </w:rPr>
        <w:t>IV. WYMAGANIA W STOSUNKU DO PRACOWNIKÓW OCHRONY.</w:t>
      </w:r>
    </w:p>
    <w:p w14:paraId="7984E02A" w14:textId="77777777" w:rsidR="00396E58" w:rsidRPr="005C5586" w:rsidRDefault="00396E58" w:rsidP="00396E58">
      <w:pPr>
        <w:pStyle w:val="Akapitzlist"/>
        <w:numPr>
          <w:ilvl w:val="0"/>
          <w:numId w:val="13"/>
        </w:numPr>
        <w:suppressAutoHyphens w:val="0"/>
        <w:jc w:val="both"/>
        <w:rPr>
          <w:rFonts w:ascii="Book Antiqua" w:hAnsi="Book Antiqua"/>
          <w:vanish/>
          <w:color w:val="000000" w:themeColor="text1"/>
          <w:sz w:val="20"/>
          <w:szCs w:val="20"/>
        </w:rPr>
      </w:pPr>
    </w:p>
    <w:p w14:paraId="79989248" w14:textId="77777777" w:rsidR="00396E58" w:rsidRPr="005C5586" w:rsidRDefault="00396E58" w:rsidP="00396E58">
      <w:pPr>
        <w:pStyle w:val="Akapitzlist"/>
        <w:numPr>
          <w:ilvl w:val="0"/>
          <w:numId w:val="13"/>
        </w:numPr>
        <w:suppressAutoHyphens w:val="0"/>
        <w:jc w:val="both"/>
        <w:rPr>
          <w:rFonts w:ascii="Book Antiqua" w:hAnsi="Book Antiqua"/>
          <w:vanish/>
          <w:color w:val="000000" w:themeColor="text1"/>
          <w:sz w:val="20"/>
          <w:szCs w:val="20"/>
        </w:rPr>
      </w:pPr>
    </w:p>
    <w:p w14:paraId="6D30CB11" w14:textId="77777777" w:rsidR="00396E58" w:rsidRPr="005C5586" w:rsidRDefault="00396E58" w:rsidP="00396E58">
      <w:pPr>
        <w:pStyle w:val="Akapitzlist"/>
        <w:numPr>
          <w:ilvl w:val="0"/>
          <w:numId w:val="14"/>
        </w:numPr>
        <w:spacing w:line="276" w:lineRule="auto"/>
        <w:ind w:left="284" w:hanging="284"/>
        <w:jc w:val="both"/>
        <w:rPr>
          <w:rFonts w:ascii="Book Antiqua" w:hAnsi="Book Antiqua"/>
          <w:color w:val="000000" w:themeColor="text1"/>
          <w:sz w:val="20"/>
          <w:szCs w:val="20"/>
        </w:rPr>
      </w:pPr>
      <w:r w:rsidRPr="005C5586">
        <w:rPr>
          <w:rFonts w:ascii="Book Antiqua" w:hAnsi="Book Antiqua"/>
          <w:color w:val="000000" w:themeColor="text1"/>
          <w:sz w:val="20"/>
          <w:szCs w:val="20"/>
        </w:rPr>
        <w:t>Pracownicy ochrony muszą posiadać własny firmowy system łączności bezprzewodowej, niezbędny zwłaszcza w czasie dokonywanych obchodów w obiektach i na terenie Zakładu.</w:t>
      </w:r>
    </w:p>
    <w:p w14:paraId="03EB2F36" w14:textId="77777777" w:rsidR="00396E58" w:rsidRPr="005C5586" w:rsidRDefault="00396E58" w:rsidP="00396E58">
      <w:pPr>
        <w:pStyle w:val="Akapitzlist"/>
        <w:numPr>
          <w:ilvl w:val="0"/>
          <w:numId w:val="14"/>
        </w:numPr>
        <w:spacing w:line="276" w:lineRule="auto"/>
        <w:ind w:left="284" w:hanging="284"/>
        <w:jc w:val="both"/>
        <w:rPr>
          <w:rFonts w:ascii="Book Antiqua" w:hAnsi="Book Antiqua"/>
          <w:color w:val="000000" w:themeColor="text1"/>
          <w:sz w:val="20"/>
          <w:szCs w:val="20"/>
        </w:rPr>
      </w:pPr>
      <w:r w:rsidRPr="005C5586">
        <w:rPr>
          <w:rFonts w:ascii="Book Antiqua" w:hAnsi="Book Antiqua"/>
          <w:color w:val="000000" w:themeColor="text1"/>
          <w:sz w:val="20"/>
          <w:szCs w:val="20"/>
        </w:rPr>
        <w:t xml:space="preserve">Wykonawca zapewni swoim pracownikom odpowiednią odzież roboczą z logo firmy, napis ochrona. </w:t>
      </w:r>
    </w:p>
    <w:p w14:paraId="707ECA9C" w14:textId="77777777" w:rsidR="00396E58" w:rsidRPr="005C5586" w:rsidRDefault="00396E58" w:rsidP="00396E58">
      <w:pPr>
        <w:pStyle w:val="Akapitzlist"/>
        <w:numPr>
          <w:ilvl w:val="0"/>
          <w:numId w:val="14"/>
        </w:numPr>
        <w:spacing w:line="276" w:lineRule="auto"/>
        <w:ind w:left="284" w:hanging="284"/>
        <w:jc w:val="both"/>
        <w:rPr>
          <w:rFonts w:ascii="Book Antiqua" w:hAnsi="Book Antiqua"/>
          <w:color w:val="000000" w:themeColor="text1"/>
          <w:sz w:val="20"/>
          <w:szCs w:val="20"/>
        </w:rPr>
      </w:pPr>
      <w:r w:rsidRPr="005C5586">
        <w:rPr>
          <w:rFonts w:ascii="Book Antiqua" w:hAnsi="Book Antiqua"/>
          <w:color w:val="000000" w:themeColor="text1"/>
          <w:sz w:val="20"/>
          <w:szCs w:val="20"/>
        </w:rPr>
        <w:t>Pracownicy ochrony winni być sprawni fizycznie o nienagannej kulturze i higienie osobistej.</w:t>
      </w:r>
    </w:p>
    <w:p w14:paraId="4B2FB204" w14:textId="77777777" w:rsidR="00396E58" w:rsidRPr="005C5586" w:rsidRDefault="00396E58" w:rsidP="00396E58">
      <w:pPr>
        <w:pStyle w:val="Akapitzlist"/>
        <w:numPr>
          <w:ilvl w:val="0"/>
          <w:numId w:val="14"/>
        </w:numPr>
        <w:spacing w:line="276" w:lineRule="auto"/>
        <w:ind w:left="284" w:hanging="284"/>
        <w:jc w:val="both"/>
        <w:rPr>
          <w:rFonts w:ascii="Book Antiqua" w:hAnsi="Book Antiqua"/>
          <w:color w:val="000000" w:themeColor="text1"/>
          <w:sz w:val="20"/>
          <w:szCs w:val="20"/>
        </w:rPr>
      </w:pPr>
      <w:r w:rsidRPr="005C5586">
        <w:rPr>
          <w:rFonts w:ascii="Book Antiqua" w:hAnsi="Book Antiqua"/>
          <w:color w:val="000000" w:themeColor="text1"/>
          <w:sz w:val="20"/>
          <w:szCs w:val="20"/>
        </w:rPr>
        <w:t>Pracownicy ochrony zobligowani będą do uprzejmego traktowania pacjentów oraz osób odwiedzających.</w:t>
      </w:r>
    </w:p>
    <w:p w14:paraId="7FCD1A4B" w14:textId="77777777" w:rsidR="00396E58" w:rsidRPr="005C5586" w:rsidRDefault="00396E58" w:rsidP="00396E58">
      <w:pPr>
        <w:pStyle w:val="Akapitzlist"/>
        <w:spacing w:line="276" w:lineRule="auto"/>
        <w:ind w:left="0"/>
        <w:jc w:val="both"/>
        <w:rPr>
          <w:rFonts w:ascii="Book Antiqua" w:hAnsi="Book Antiqua"/>
          <w:color w:val="000000" w:themeColor="text1"/>
          <w:sz w:val="20"/>
          <w:szCs w:val="20"/>
        </w:rPr>
      </w:pPr>
    </w:p>
    <w:p w14:paraId="7A769D16" w14:textId="77777777" w:rsidR="00396E58" w:rsidRPr="005C5586" w:rsidRDefault="00396E58" w:rsidP="00396E58">
      <w:pPr>
        <w:pStyle w:val="Akapitzlist"/>
        <w:spacing w:line="276" w:lineRule="auto"/>
        <w:ind w:left="0"/>
        <w:jc w:val="both"/>
        <w:rPr>
          <w:rFonts w:ascii="Book Antiqua" w:hAnsi="Book Antiqua"/>
          <w:color w:val="000000" w:themeColor="text1"/>
          <w:sz w:val="20"/>
          <w:szCs w:val="20"/>
        </w:rPr>
      </w:pPr>
      <w:r w:rsidRPr="005C5586">
        <w:rPr>
          <w:rFonts w:ascii="Book Antiqua" w:hAnsi="Book Antiqua"/>
          <w:color w:val="000000" w:themeColor="text1"/>
          <w:sz w:val="20"/>
          <w:szCs w:val="20"/>
        </w:rPr>
        <w:t>Wykonawca ponosi odpowiedzialność materialną i prawną za powierzoną mu ochronę osób, obiektów                              i mienia oraz wszelkie szkody powstałe w wyniku nienależytego wykonania usługi.</w:t>
      </w:r>
    </w:p>
    <w:p w14:paraId="33756049" w14:textId="77777777" w:rsidR="00396E58" w:rsidRPr="005C5586" w:rsidRDefault="00396E58" w:rsidP="00396E58">
      <w:pPr>
        <w:rPr>
          <w:rFonts w:ascii="Book Antiqua" w:hAnsi="Book Antiqua"/>
          <w:color w:val="000000" w:themeColor="text1"/>
          <w:sz w:val="20"/>
          <w:szCs w:val="20"/>
        </w:rPr>
      </w:pPr>
      <w:r w:rsidRPr="005C5586">
        <w:rPr>
          <w:rFonts w:ascii="Book Antiqua" w:hAnsi="Book Antiqua" w:cs="Times New Roman"/>
          <w:color w:val="000000" w:themeColor="text1"/>
          <w:sz w:val="20"/>
          <w:szCs w:val="20"/>
        </w:rPr>
        <w:br/>
      </w:r>
    </w:p>
    <w:p w14:paraId="38FB9DC5" w14:textId="77777777" w:rsidR="00396E58" w:rsidRPr="005C5586" w:rsidRDefault="00396E58" w:rsidP="00396E58">
      <w:pPr>
        <w:pStyle w:val="Akapitzlist"/>
        <w:spacing w:line="276" w:lineRule="auto"/>
        <w:ind w:left="284"/>
        <w:rPr>
          <w:rFonts w:ascii="Book Antiqua" w:hAnsi="Book Antiqua"/>
          <w:color w:val="000000" w:themeColor="text1"/>
          <w:sz w:val="20"/>
          <w:szCs w:val="20"/>
        </w:rPr>
      </w:pPr>
    </w:p>
    <w:p w14:paraId="26E4E463" w14:textId="538D990E" w:rsidR="004B3865" w:rsidRPr="005C5586" w:rsidRDefault="007230A2" w:rsidP="00E82D32">
      <w:pPr>
        <w:rPr>
          <w:rFonts w:ascii="Book Antiqua" w:hAnsi="Book Antiqua"/>
          <w:color w:val="000000" w:themeColor="text1"/>
          <w:sz w:val="20"/>
          <w:szCs w:val="20"/>
        </w:rPr>
      </w:pPr>
      <w:r w:rsidRPr="005C5586">
        <w:rPr>
          <w:rFonts w:ascii="Book Antiqua" w:hAnsi="Book Antiqua" w:cs="Times New Roman"/>
          <w:color w:val="000000" w:themeColor="text1"/>
          <w:sz w:val="20"/>
          <w:szCs w:val="20"/>
        </w:rPr>
        <w:br/>
      </w:r>
    </w:p>
    <w:p w14:paraId="67CB7AE2" w14:textId="70121F9A" w:rsidR="004B3865" w:rsidRDefault="004B3865" w:rsidP="001A62BB">
      <w:pPr>
        <w:pStyle w:val="Akapitzlist"/>
        <w:spacing w:line="276" w:lineRule="auto"/>
        <w:ind w:left="284"/>
        <w:rPr>
          <w:rFonts w:ascii="Book Antiqua" w:hAnsi="Book Antiqua"/>
          <w:color w:val="000000" w:themeColor="text1"/>
          <w:sz w:val="20"/>
          <w:szCs w:val="20"/>
        </w:rPr>
      </w:pPr>
    </w:p>
    <w:p w14:paraId="025350A2" w14:textId="514909BA" w:rsidR="00ED7776" w:rsidRPr="00ED7776" w:rsidRDefault="00ED7776" w:rsidP="00ED7776">
      <w:pPr>
        <w:rPr>
          <w:lang w:eastAsia="zh-CN"/>
        </w:rPr>
      </w:pPr>
    </w:p>
    <w:p w14:paraId="7A070B39" w14:textId="7B4674B4" w:rsidR="00ED7776" w:rsidRPr="00ED7776" w:rsidRDefault="00ED7776" w:rsidP="00ED7776">
      <w:pPr>
        <w:rPr>
          <w:lang w:eastAsia="zh-CN"/>
        </w:rPr>
      </w:pPr>
    </w:p>
    <w:p w14:paraId="58F805EA" w14:textId="3E07CAD5" w:rsidR="00ED7776" w:rsidRPr="00ED7776" w:rsidRDefault="00ED7776" w:rsidP="00ED7776">
      <w:pPr>
        <w:rPr>
          <w:lang w:eastAsia="zh-CN"/>
        </w:rPr>
      </w:pPr>
    </w:p>
    <w:p w14:paraId="4BFD2BA3" w14:textId="4A7FF963" w:rsidR="00ED7776" w:rsidRPr="00ED7776" w:rsidRDefault="00ED7776" w:rsidP="00ED7776">
      <w:pPr>
        <w:rPr>
          <w:lang w:eastAsia="zh-CN"/>
        </w:rPr>
      </w:pPr>
    </w:p>
    <w:p w14:paraId="2A8F1765" w14:textId="4E813BA8" w:rsidR="00ED7776" w:rsidRPr="00ED7776" w:rsidRDefault="00ED7776" w:rsidP="00ED7776">
      <w:pPr>
        <w:rPr>
          <w:lang w:eastAsia="zh-CN"/>
        </w:rPr>
      </w:pPr>
    </w:p>
    <w:p w14:paraId="4EDA7E30" w14:textId="2F27CF54" w:rsidR="00ED7776" w:rsidRPr="00ED7776" w:rsidRDefault="00ED7776" w:rsidP="00ED7776">
      <w:pPr>
        <w:rPr>
          <w:lang w:eastAsia="zh-CN"/>
        </w:rPr>
      </w:pPr>
    </w:p>
    <w:p w14:paraId="2549A5D4" w14:textId="156B8777" w:rsidR="00ED7776" w:rsidRPr="00ED7776" w:rsidRDefault="00ED7776" w:rsidP="00ED7776">
      <w:pPr>
        <w:rPr>
          <w:lang w:eastAsia="zh-CN"/>
        </w:rPr>
      </w:pPr>
    </w:p>
    <w:p w14:paraId="5938A4B7" w14:textId="6D13DB11" w:rsidR="00ED7776" w:rsidRPr="00ED7776" w:rsidRDefault="00ED7776" w:rsidP="00ED7776">
      <w:pPr>
        <w:rPr>
          <w:lang w:eastAsia="zh-CN"/>
        </w:rPr>
      </w:pPr>
    </w:p>
    <w:p w14:paraId="2DC80C2B" w14:textId="6E87A429" w:rsidR="00ED7776" w:rsidRPr="00ED7776" w:rsidRDefault="00ED7776" w:rsidP="00ED7776">
      <w:pPr>
        <w:rPr>
          <w:lang w:eastAsia="zh-CN"/>
        </w:rPr>
      </w:pPr>
    </w:p>
    <w:p w14:paraId="64B1B13A" w14:textId="528904B3" w:rsidR="00ED7776" w:rsidRPr="00ED7776" w:rsidRDefault="00ED7776" w:rsidP="00ED7776">
      <w:pPr>
        <w:tabs>
          <w:tab w:val="left" w:pos="8640"/>
        </w:tabs>
        <w:rPr>
          <w:lang w:eastAsia="zh-CN"/>
        </w:rPr>
      </w:pPr>
      <w:r>
        <w:rPr>
          <w:lang w:eastAsia="zh-CN"/>
        </w:rPr>
        <w:tab/>
      </w:r>
    </w:p>
    <w:sectPr w:rsidR="00ED7776" w:rsidRPr="00ED7776" w:rsidSect="0001240B">
      <w:headerReference w:type="default" r:id="rId7"/>
      <w:footerReference w:type="default" r:id="rId8"/>
      <w:pgSz w:w="11906" w:h="16838"/>
      <w:pgMar w:top="851" w:right="1134" w:bottom="851" w:left="1418" w:header="708" w:footer="708" w:gutter="0"/>
      <w:pgNumType w:start="1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488C5D" w14:textId="77777777" w:rsidR="00CA2F2B" w:rsidRDefault="00CA2F2B" w:rsidP="007230A2">
      <w:pPr>
        <w:spacing w:after="0" w:line="240" w:lineRule="auto"/>
      </w:pPr>
      <w:r>
        <w:separator/>
      </w:r>
    </w:p>
  </w:endnote>
  <w:endnote w:type="continuationSeparator" w:id="0">
    <w:p w14:paraId="6F3C2882" w14:textId="77777777" w:rsidR="00CA2F2B" w:rsidRDefault="00CA2F2B" w:rsidP="007230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 w:cs="Times New Roman"/>
        <w:b/>
        <w:sz w:val="18"/>
        <w:szCs w:val="18"/>
      </w:rPr>
      <w:id w:val="105856503"/>
      <w:docPartObj>
        <w:docPartGallery w:val="Page Numbers (Bottom of Page)"/>
        <w:docPartUnique/>
      </w:docPartObj>
    </w:sdtPr>
    <w:sdtEndPr/>
    <w:sdtContent>
      <w:p w14:paraId="48369DF0" w14:textId="22AFA16A" w:rsidR="005C5586" w:rsidRDefault="005C5586">
        <w:pPr>
          <w:pStyle w:val="Stopka"/>
          <w:jc w:val="right"/>
          <w:rPr>
            <w:rFonts w:ascii="Times New Roman" w:hAnsi="Times New Roman" w:cs="Times New Roman"/>
            <w:b/>
            <w:sz w:val="18"/>
            <w:szCs w:val="18"/>
          </w:rPr>
        </w:pPr>
        <w:r>
          <w:rPr>
            <w:rFonts w:ascii="Times New Roman" w:hAnsi="Times New Roman" w:cs="Times New Roman"/>
            <w:b/>
            <w:sz w:val="18"/>
            <w:szCs w:val="18"/>
          </w:rPr>
          <w:t xml:space="preserve"> </w:t>
        </w:r>
      </w:p>
      <w:p w14:paraId="4FE73CC2" w14:textId="7A98C9F7" w:rsidR="007230A2" w:rsidRPr="00896B4D" w:rsidRDefault="00BB5673">
        <w:pPr>
          <w:pStyle w:val="Stopka"/>
          <w:jc w:val="right"/>
          <w:rPr>
            <w:rFonts w:ascii="Times New Roman" w:hAnsi="Times New Roman" w:cs="Times New Roman"/>
            <w:b/>
            <w:sz w:val="18"/>
            <w:szCs w:val="18"/>
          </w:rPr>
        </w:pPr>
      </w:p>
    </w:sdtContent>
  </w:sdt>
  <w:p w14:paraId="710DCA0A" w14:textId="77777777" w:rsidR="007230A2" w:rsidRPr="00896B4D" w:rsidRDefault="007230A2">
    <w:pPr>
      <w:pStyle w:val="Stopka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ABFEDB" w14:textId="77777777" w:rsidR="00CA2F2B" w:rsidRDefault="00CA2F2B" w:rsidP="007230A2">
      <w:pPr>
        <w:spacing w:after="0" w:line="240" w:lineRule="auto"/>
      </w:pPr>
      <w:r>
        <w:separator/>
      </w:r>
    </w:p>
  </w:footnote>
  <w:footnote w:type="continuationSeparator" w:id="0">
    <w:p w14:paraId="27E2DE90" w14:textId="77777777" w:rsidR="00CA2F2B" w:rsidRDefault="00CA2F2B" w:rsidP="007230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C033CF" w14:textId="667225BB" w:rsidR="007230A2" w:rsidRPr="007230A2" w:rsidRDefault="007230A2" w:rsidP="007230A2">
    <w:pPr>
      <w:pStyle w:val="Nagwek"/>
      <w:jc w:val="center"/>
      <w:rPr>
        <w:rFonts w:ascii="Times New Roman" w:hAnsi="Times New Roman" w:cs="Times New Roman"/>
        <w:b/>
        <w:sz w:val="18"/>
        <w:szCs w:val="18"/>
      </w:rPr>
    </w:pPr>
    <w:r w:rsidRPr="007230A2">
      <w:rPr>
        <w:rFonts w:ascii="Times New Roman" w:hAnsi="Times New Roman" w:cs="Times New Roman"/>
        <w:b/>
        <w:sz w:val="18"/>
        <w:szCs w:val="18"/>
      </w:rPr>
      <w:t>Stołeczne Centrum Opiekuńczo – Lecznicze Sp. z o.o. w Warszawie</w:t>
    </w:r>
  </w:p>
  <w:p w14:paraId="66AF5CB9" w14:textId="5E3631AD" w:rsidR="007230A2" w:rsidRDefault="00ED7776">
    <w:pPr>
      <w:pStyle w:val="Nagwek"/>
    </w:pPr>
    <w:r>
      <w:t>ZP-08/2021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9"/>
    <w:multiLevelType w:val="multilevel"/>
    <w:tmpl w:val="4E2C76B6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 w:hint="default"/>
        <w:b/>
        <w:i w:val="0"/>
        <w:sz w:val="22"/>
        <w:lang w:eastAsia="pl-PL"/>
      </w:rPr>
    </w:lvl>
    <w:lvl w:ilvl="1">
      <w:start w:val="1"/>
      <w:numFmt w:val="decimal"/>
      <w:isLgl/>
      <w:lvlText w:val="%1.%2"/>
      <w:lvlJc w:val="left"/>
      <w:pPr>
        <w:ind w:left="3196" w:hanging="360"/>
      </w:pPr>
      <w:rPr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b w:val="0"/>
      </w:rPr>
    </w:lvl>
  </w:abstractNum>
  <w:abstractNum w:abstractNumId="1" w15:restartNumberingAfterBreak="0">
    <w:nsid w:val="0C7176F2"/>
    <w:multiLevelType w:val="hybridMultilevel"/>
    <w:tmpl w:val="77044BE4"/>
    <w:lvl w:ilvl="0" w:tplc="E8884B5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25A72697"/>
    <w:multiLevelType w:val="hybridMultilevel"/>
    <w:tmpl w:val="0A52544C"/>
    <w:lvl w:ilvl="0" w:tplc="6930C962">
      <w:start w:val="1"/>
      <w:numFmt w:val="decimal"/>
      <w:lvlText w:val="%1)"/>
      <w:lvlJc w:val="left"/>
      <w:pPr>
        <w:ind w:left="644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109650B"/>
    <w:multiLevelType w:val="hybridMultilevel"/>
    <w:tmpl w:val="3CCA896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29D2CB9A">
      <w:start w:val="1"/>
      <w:numFmt w:val="decimal"/>
      <w:lvlText w:val="%2)"/>
      <w:lvlJc w:val="left"/>
      <w:pPr>
        <w:ind w:left="1724" w:hanging="360"/>
      </w:pPr>
      <w:rPr>
        <w:b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4FB77216"/>
    <w:multiLevelType w:val="hybridMultilevel"/>
    <w:tmpl w:val="0BB2F932"/>
    <w:lvl w:ilvl="0" w:tplc="BCDA695A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56AF47AF"/>
    <w:multiLevelType w:val="hybridMultilevel"/>
    <w:tmpl w:val="274A9A7E"/>
    <w:lvl w:ilvl="0" w:tplc="AA2274BE">
      <w:start w:val="1"/>
      <w:numFmt w:val="decimal"/>
      <w:lvlText w:val="%1)"/>
      <w:lvlJc w:val="left"/>
      <w:pPr>
        <w:ind w:left="862" w:hanging="360"/>
      </w:pPr>
      <w:rPr>
        <w:b/>
        <w:sz w:val="20"/>
        <w:szCs w:val="20"/>
      </w:rPr>
    </w:lvl>
    <w:lvl w:ilvl="1" w:tplc="837244D8">
      <w:start w:val="1"/>
      <w:numFmt w:val="decimal"/>
      <w:lvlText w:val="%2."/>
      <w:lvlJc w:val="left"/>
      <w:pPr>
        <w:ind w:left="1582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5DB1072B"/>
    <w:multiLevelType w:val="hybridMultilevel"/>
    <w:tmpl w:val="386293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4075E3"/>
    <w:multiLevelType w:val="hybridMultilevel"/>
    <w:tmpl w:val="F4F27868"/>
    <w:lvl w:ilvl="0" w:tplc="204C795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1C350AD"/>
    <w:multiLevelType w:val="hybridMultilevel"/>
    <w:tmpl w:val="B65A2E38"/>
    <w:lvl w:ilvl="0" w:tplc="3DCE9B5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3312AF"/>
    <w:multiLevelType w:val="hybridMultilevel"/>
    <w:tmpl w:val="51E8912E"/>
    <w:lvl w:ilvl="0" w:tplc="88D273A0">
      <w:start w:val="1"/>
      <w:numFmt w:val="decimal"/>
      <w:lvlText w:val="%1."/>
      <w:lvlJc w:val="left"/>
      <w:pPr>
        <w:ind w:left="1919" w:hanging="360"/>
      </w:pPr>
    </w:lvl>
    <w:lvl w:ilvl="1" w:tplc="04150019">
      <w:start w:val="1"/>
      <w:numFmt w:val="decimal"/>
      <w:lvlText w:val="%2."/>
      <w:lvlJc w:val="left"/>
      <w:pPr>
        <w:tabs>
          <w:tab w:val="num" w:pos="928"/>
        </w:tabs>
        <w:ind w:left="928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ind w:left="359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36E3B36"/>
    <w:multiLevelType w:val="hybridMultilevel"/>
    <w:tmpl w:val="28603A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A06063"/>
    <w:multiLevelType w:val="hybridMultilevel"/>
    <w:tmpl w:val="75D60010"/>
    <w:lvl w:ilvl="0" w:tplc="C0286E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6D7BAB"/>
    <w:multiLevelType w:val="multilevel"/>
    <w:tmpl w:val="3FF286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643"/>
        </w:tabs>
        <w:ind w:left="643" w:hanging="360"/>
      </w:pPr>
      <w:rPr>
        <w:b/>
        <w:color w:val="auto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3A41E23"/>
    <w:multiLevelType w:val="hybridMultilevel"/>
    <w:tmpl w:val="C62C21E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0"/>
  </w:num>
  <w:num w:numId="2">
    <w:abstractNumId w:val="11"/>
  </w:num>
  <w:num w:numId="3">
    <w:abstractNumId w:val="4"/>
  </w:num>
  <w:num w:numId="4">
    <w:abstractNumId w:val="5"/>
  </w:num>
  <w:num w:numId="5">
    <w:abstractNumId w:val="1"/>
  </w:num>
  <w:num w:numId="6">
    <w:abstractNumId w:val="13"/>
  </w:num>
  <w:num w:numId="7">
    <w:abstractNumId w:val="3"/>
  </w:num>
  <w:num w:numId="8">
    <w:abstractNumId w:val="2"/>
  </w:num>
  <w:num w:numId="9">
    <w:abstractNumId w:val="7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70F"/>
    <w:rsid w:val="0001240B"/>
    <w:rsid w:val="000429AA"/>
    <w:rsid w:val="0007780E"/>
    <w:rsid w:val="001A62BB"/>
    <w:rsid w:val="001B01BF"/>
    <w:rsid w:val="001C0F9A"/>
    <w:rsid w:val="001E5C22"/>
    <w:rsid w:val="00216400"/>
    <w:rsid w:val="0024106F"/>
    <w:rsid w:val="002F370F"/>
    <w:rsid w:val="00337EC9"/>
    <w:rsid w:val="0035517B"/>
    <w:rsid w:val="00370700"/>
    <w:rsid w:val="00396E58"/>
    <w:rsid w:val="00432CED"/>
    <w:rsid w:val="004B3865"/>
    <w:rsid w:val="00546A5A"/>
    <w:rsid w:val="005C5586"/>
    <w:rsid w:val="00700F25"/>
    <w:rsid w:val="007230A2"/>
    <w:rsid w:val="00896B4D"/>
    <w:rsid w:val="009C11F1"/>
    <w:rsid w:val="009D4718"/>
    <w:rsid w:val="00A90ED7"/>
    <w:rsid w:val="00B529D3"/>
    <w:rsid w:val="00B736DE"/>
    <w:rsid w:val="00BB5673"/>
    <w:rsid w:val="00BE7F46"/>
    <w:rsid w:val="00BF046D"/>
    <w:rsid w:val="00C11554"/>
    <w:rsid w:val="00C32A3C"/>
    <w:rsid w:val="00C337F3"/>
    <w:rsid w:val="00C3541E"/>
    <w:rsid w:val="00CA2F2B"/>
    <w:rsid w:val="00CB7C32"/>
    <w:rsid w:val="00E54027"/>
    <w:rsid w:val="00E70FA7"/>
    <w:rsid w:val="00E82D32"/>
    <w:rsid w:val="00ED7776"/>
    <w:rsid w:val="00F90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92576"/>
  <w15:chartTrackingRefBased/>
  <w15:docId w15:val="{8FB3F63D-157A-4B6F-B576-1F908239C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230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30A2"/>
  </w:style>
  <w:style w:type="paragraph" w:styleId="Stopka">
    <w:name w:val="footer"/>
    <w:basedOn w:val="Normalny"/>
    <w:link w:val="StopkaZnak"/>
    <w:uiPriority w:val="99"/>
    <w:unhideWhenUsed/>
    <w:rsid w:val="007230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30A2"/>
  </w:style>
  <w:style w:type="paragraph" w:styleId="Akapitzlist">
    <w:name w:val="List Paragraph"/>
    <w:basedOn w:val="Normalny"/>
    <w:link w:val="AkapitzlistZnak"/>
    <w:qFormat/>
    <w:rsid w:val="007230A2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kapitzlistZnak">
    <w:name w:val="Akapit z listą Znak"/>
    <w:link w:val="Akapitzlist"/>
    <w:rsid w:val="007230A2"/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396E5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9419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592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Stępniewski</dc:creator>
  <cp:keywords/>
  <dc:description/>
  <cp:lastModifiedBy>Małgorzata Ludwiszewska</cp:lastModifiedBy>
  <cp:revision>7</cp:revision>
  <dcterms:created xsi:type="dcterms:W3CDTF">2021-02-24T08:37:00Z</dcterms:created>
  <dcterms:modified xsi:type="dcterms:W3CDTF">2021-03-03T09:40:00Z</dcterms:modified>
</cp:coreProperties>
</file>